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Subgrade and Formation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inspection observations at exposed subgrade or formation before the next work stage, linked to approved drawings, geotechnical direction and survey records.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founding-capacity certification, geotechnical design, proof-roll or density results unless separately recorded from an approved procedure, and universal tolerances or release authority.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location / jurisdiction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Work area / chainage / grid / lot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Formation type / cut or fill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drawing / revision / level datum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Geotechnical report / direction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Weather / water condition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Survey / proofing / photo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Open treatment / disposition / handover refs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earthworks, pavement/foundation and set-out drawings — Identify work limits, intended formation level, datum, crossfall and next-stage interface.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Geotechnical report and written directions — Identify project-specific ground model, observation limits, treatment triggers and assigned decision role.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Survey control and field records — Link measured levels and as-built survey to the same area and datum.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Inspection and release schedule — Identify any project notice, witness, hold, or next-stage release obligation.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Water management and nonconformance process — Route wet, soft, disturbed, variable or unexpected ground for disposition.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Define the inspection area and current drawing/report revisions before recording observations.</w:t>
      </w:r>
    </w:p>
    <w:p>
      <w:pPr>
        <w:spacing w:after="40"/>
      </w:pPr>
      <w:r>
        <w:rPr>
          <w:rFonts w:ascii="Arial" w:hAnsi="Arial"/>
          <w:b w:val="0"/>
          <w:sz w:val="18"/>
        </w:rPr>
        <w:t>2. Separate design level/reference from actual measured level; include datum, location and survey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3. Describe material and visible condition at the time observed. Do not infer strength or bearing capacity from appearance.</w:t>
      </w:r>
    </w:p>
    <w:p>
      <w:pPr>
        <w:spacing w:after="40"/>
      </w:pPr>
      <w:r>
        <w:rPr>
          <w:rFonts w:ascii="Arial" w:hAnsi="Arial"/>
          <w:b w:val="0"/>
          <w:sz w:val="18"/>
        </w:rPr>
        <w:t>4. Link any proofing, testing, treatment or engineer direction to the original report and affected area.</w:t>
      </w:r>
    </w:p>
    <w:p>
      <w:pPr>
        <w:spacing w:after="40"/>
      </w:pPr>
      <w:r>
        <w:rPr>
          <w:rFonts w:ascii="Arial" w:hAnsi="Arial"/>
          <w:b w:val="0"/>
          <w:sz w:val="18"/>
        </w:rPr>
        <w:t>5. Record open conditions and the assigned disposition before handover to the next activity.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record. Record the observed condition and actual survey/test evidence against the project documents. Visual observations do not establish bearing capacity or certify geotechnical suitability. A named project role must resolve conditions requiring engineering judgement.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SG-01  Area identity, boundaries and current design references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Work area limits, chainage/grid, formation type, drawing/detail revision and level datum.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Mark the inspected extent and reconcile its identity to current approved plans and survey control before describing condition.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area and reference revision are identifiable, and recorded comparisons use the design reference and datum assigned to that same extent.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earthworks and next-stage drawings, survey control and inspection plan.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Inspection area / chainage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Grid / lot / extent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revision / survey datum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SG-02  Exposed material and visible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material description, variability, inclusions, organics, loose/disturbed areas and limits of any change.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Describe only what was exposed and observed; map transitions or suspect zones and cross-reference photos or geotechnical direction.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record identifies observed conditions and their locations; visual description is not a strength, classification or bearing-capacity result.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Geotechnical report, approved earthworks specification and site observation/photo records.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Material description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zone / limits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Geotechnical direction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SG-03  Water, drainage and surface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Standing water, seepage, runoff path, ponding, erosion, contamination or conditions affecting inspection.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location, extent and observed condition at inspection time; link water-control action and follow-up observations.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Conditions affecting visibility, stability or planned work are identified and referred through the project water-management process.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drainage/environment controls, geotechnical directions and dated field photos.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Water condition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Drainage action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recheck / evidence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SG-04  Formation geometry and survey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measured levels or geometry, measurement locations, datum, instrument/survey record and comparison reference.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Transcribe survey output and units without rounding or translating datum; compare only to the approved project criterion entered on the record.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measurement can be traced to a location, unit, datum, survey record and applicable project criterion; this sheet sets no tolerance.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Current approved levels/sections, survey control and as-built or field survey record.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Measurement point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Design level / criterion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level / datum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Unit / survey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SG-05  Proofing, testing or geotechnical direction (if specified)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Required method/procedure, test or observation report, represented area and written project/geotechnical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Link original signed/issued report and its limits; preserve any anomalous observation and decision as separate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Only the project-specified method and assigned role determine suitability; no result, test rate or bearing capacity is implied by this entry.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specification, geotechnical report, approved procedure, report and written direction.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method / report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Represented area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Written direction / reviewer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SG-06  Formation treatment, protection and next-stage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Treatment or repair references, reinspection evidence, exposure/weather after inspection and next-stage notice/release references.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each open item to affected location, action, recheck and the project-assigned handover role; record later events in the event log.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Handover status reflects linked evidence and open items only. The form does not approve design, certify ground capacity or grant contractual release.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earthworks ITP, treatment direction, NCR workflow and contractual inspection/release schedule.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Treatment / repair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Reinspection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issue / disposition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Handover role /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Subgrade observation and formation handover log</w:t>
      </w:r>
    </w:p>
    <w:p>
      <w:pPr>
        <w:spacing w:after="80"/>
      </w:pPr>
      <w:r>
        <w:rPr>
          <w:rFonts w:ascii="Arial" w:hAnsi="Arial"/>
          <w:b w:val="0"/>
          <w:sz w:val="17"/>
        </w:rPr>
        <w:t>One row per defined inspection area or event. Record observed condition separately from design criteria. Link survey, test, photo and direction documents; this log cannot certify bearing capacity or authorize release.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3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time</w:t>
            </w:r>
          </w:p>
        </w:tc>
        <w:tc>
          <w:tcPr>
            <w:tcW w:type="dxa" w:w="169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Area / chainage / grid</w:t>
            </w:r>
          </w:p>
        </w:tc>
        <w:tc>
          <w:tcPr>
            <w:tcW w:type="dxa" w:w="169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datum ref</w:t>
            </w:r>
          </w:p>
        </w:tc>
        <w:tc>
          <w:tcPr>
            <w:tcW w:type="dxa" w:w="240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Observed material / condition</w:t>
            </w:r>
          </w:p>
        </w:tc>
        <w:tc>
          <w:tcPr>
            <w:tcW w:type="dxa" w:w="169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Level / unit / survey ref</w:t>
            </w:r>
          </w:p>
        </w:tc>
        <w:tc>
          <w:tcPr>
            <w:tcW w:type="dxa" w:w="240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Proofing / test evidence</w:t>
            </w:r>
          </w:p>
        </w:tc>
        <w:tc>
          <w:tcPr>
            <w:tcW w:type="dxa" w:w="169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Issue / treatment / decision</w:t>
            </w:r>
          </w:p>
        </w:tc>
        <w:tc>
          <w:tcPr>
            <w:tcW w:type="dxa" w:w="13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handover role</w:t>
            </w:r>
          </w:p>
        </w:tc>
        <w:tc>
          <w:tcPr>
            <w:tcW w:type="dxa" w:w="1320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Recorder / date / signature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40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69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20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Formation observation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Observation recorded; linked evidence filed</w:t>
      </w:r>
    </w:p>
    <w:p>
      <w:pPr>
        <w:spacing w:after="80"/>
      </w:pPr>
      <w:r>
        <w:rPr>
          <w:rFonts w:ascii="Arial" w:hAnsi="Arial"/>
          <w:b w:val="0"/>
          <w:sz w:val="18"/>
        </w:rPr>
        <w:t>[  ] Treatment, reinspection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project/geotechnical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 documents observations and traceable measurements only. It does not determine bearing capacity, certify geotechnical suitability or grant a contractual release.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Field observer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Surveyor / record reference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geotechnical/project reviewer / decision ref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treatment / NCR / reinspection references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Next-stage notice or handover reference, if required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earthworks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 context only; not a project specification, design or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reusable topic baseline for earthworks field records; process and evidence prompts only.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https://itp.cavoren.net/templates/bulk-earthworks/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MRTS04 General Earthworks (March 2025)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Conditional topic reference for Queensland roadworks/bridgeworks where this edition is adopted. No numeric compaction target, layer thickness, test rate, tolerance, test method or hold/witness point from MRTS04 is generalized into this form.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March 2025, Clauses 1.1–1.2 (roadworks/bridgeworks scope); 13.3.3.4 (bottom of confined excavation); 15.1–15.3 and Tables 15.2–15.3 (compaction methods, layers and compliance testing); 19.1–19.3 including 19.3.4 (backfill adjacent to assets and pipe culverts); 21.1–21.1.2 (subgrade construction and levels); Appendix A (testing frequencies).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-/media/busind/techstdpubs/specifications-and-drawings/specifications/3-roadworks-drainage-culverts-and-geotechnical/mrts04.pdf?extension=pdf&amp;hash=840B4677F54FF4F65E5C80A7EF563206&amp;rev=d832abe7f4fb4ca1bb13425291c3faca&amp;sc_lang=en&amp;size=2763810</w:t>
      </w:r>
    </w:p>
    <w:p>
      <w:pPr>
        <w:spacing w:after="20"/>
      </w:pPr>
      <w:r>
        <w:rPr>
          <w:rFonts w:ascii="Arial" w:hAnsi="Arial"/>
          <w:b/>
          <w:sz w:val="20"/>
        </w:rPr>
        <w:t>Hutchies 010 Groundworks Report (public Word example)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Contractor-specific example for record structure and work stages only; blank fields do not establish universal criteria. No source wording or values are reproduced.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report template. Broad sequence and evidence concepts: set-out, excavation/founding, fill/backfill, compaction/density, beds and final review.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https://toolbox.hutchies.com.au/uploads/010-Groundworks-Report.docx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https://itp.cavoren.net/checklists/subgrade/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