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Structural Steel Erection and Alignment Inspection Record</w:t>
      </w:r>
    </w:p>
    <w:p>
      <w:pPr>
        <w:spacing w:after="100"/>
      </w:pPr>
      <w:r>
        <w:rPr>
          <w:rFonts w:ascii="Arial" w:hAnsi="Arial"/>
          <w:b/>
          <w:sz w:val="20"/>
        </w:rPr>
        <w:t>Blank project field record  |  Complete from current approved documents and site observations</w:t>
      </w:r>
    </w:p>
    <w:p>
      <w:pPr>
        <w:spacing w:after="20"/>
      </w:pPr>
      <w:r>
        <w:rPr>
          <w:rFonts w:ascii="Arial" w:hAnsi="Arial"/>
          <w:b/>
          <w:sz w:val="22"/>
        </w:rPr>
        <w:t>Scope</w:t>
      </w:r>
    </w:p>
    <w:p>
      <w:pPr>
        <w:spacing w:after="60"/>
      </w:pPr>
      <w:r>
        <w:rPr>
          <w:rFonts w:ascii="Arial" w:hAnsi="Arial"/>
          <w:b w:val="0"/>
          <w:sz w:val="18"/>
        </w:rPr>
        <w:t>Included: Receipt to placement identity, site erection observation, connection/progress status, survey reference and handover interfaces for ordinary structural steel erection.</w:t>
      </w:r>
    </w:p>
    <w:p>
      <w:pPr>
        <w:spacing w:after="60"/>
      </w:pPr>
      <w:r>
        <w:rPr>
          <w:rFonts w:ascii="Arial" w:hAnsi="Arial"/>
          <w:b w:val="0"/>
          <w:sz w:val="18"/>
        </w:rPr>
        <w:t>Excluded: Lift engineering, crane selection, rigging or temporary-works design, authorization to lift, structural capacity assessment, propping/bracing design, grout/concrete criteria, or permission to remove temporary supports.</w:t>
      </w:r>
    </w:p>
    <w:p>
      <w:pPr>
        <w:spacing w:after="20"/>
      </w:pPr>
      <w:r>
        <w:rPr>
          <w:rFonts w:ascii="Arial" w:hAnsi="Arial"/>
          <w:b/>
          <w:sz w:val="22"/>
        </w:rPr>
        <w:t>Use and project setup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Project / package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Erection zone / grid / level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Approved erection drawing / sequence revision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Member marks / delivery lot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Temporary works reference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Survey / instrument evidence ref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Inspector / erection supervisor roles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Open NCR / interface ref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Approved erection drawings, sequence and member schedule — Defines member identities, locations, orientation, connection interfaces and project sequence.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Approved temporary works and stability information — Identifies the responsible designer, required temporary restraint/bracing and control of alteration/removal; this form does not create that design.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Project lifting and access controls — Establishes the separate lift plan, permits and safety controls that must be in force before erection; not a release authority supplied by this checklist.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Connection, grout and survey criteria — Provides approved installation interfaces, project-defined measurement criteria and separate records where those activities are in scope.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Inspection stages, responsibility and handover matrix — Assigns who records, checks, reviews, observes or releases each contractual stage.</w:t>
      </w:r>
    </w:p>
    <w:p>
      <w:pPr>
        <w:spacing w:after="20"/>
      </w:pPr>
      <w:r>
        <w:rPr>
          <w:rFonts w:ascii="Arial" w:hAnsi="Arial"/>
          <w:b/>
          <w:sz w:val="22"/>
        </w:rPr>
        <w:t>How to use</w:t>
      </w:r>
    </w:p>
    <w:p>
      <w:pPr>
        <w:spacing w:after="40"/>
      </w:pPr>
      <w:r>
        <w:rPr>
          <w:rFonts w:ascii="Arial" w:hAnsi="Arial"/>
          <w:b w:val="0"/>
          <w:sz w:val="18"/>
        </w:rPr>
        <w:t>1. Confirm the approved erection package, drawing revisions, member schedule and temporary-works documents for the actual zone.</w:t>
      </w:r>
    </w:p>
    <w:p>
      <w:pPr>
        <w:spacing w:after="40"/>
      </w:pPr>
      <w:r>
        <w:rPr>
          <w:rFonts w:ascii="Arial" w:hAnsi="Arial"/>
          <w:b w:val="0"/>
          <w:sz w:val="18"/>
        </w:rPr>
        <w:t>2. Verify member identity and orientation from physical marks and controlled delivery/material records before recording the installed location.</w:t>
      </w:r>
    </w:p>
    <w:p>
      <w:pPr>
        <w:spacing w:after="40"/>
      </w:pPr>
      <w:r>
        <w:rPr>
          <w:rFonts w:ascii="Arial" w:hAnsi="Arial"/>
          <w:b w:val="0"/>
          <w:sz w:val="18"/>
        </w:rPr>
        <w:t>3. Record actual site observations about position, connection completion and temporary restraint only against the approved documents and assigned stage.</w:t>
      </w:r>
    </w:p>
    <w:p>
      <w:pPr>
        <w:spacing w:after="40"/>
      </w:pPr>
      <w:r>
        <w:rPr>
          <w:rFonts w:ascii="Arial" w:hAnsi="Arial"/>
          <w:b w:val="0"/>
          <w:sz w:val="18"/>
        </w:rPr>
        <w:t>4. Keep lift plan, rigging checks, temporary-works design/checks and permits in their own approved safety/engineering records; reference them where necessary.</w:t>
      </w:r>
    </w:p>
    <w:p>
      <w:pPr>
        <w:spacing w:after="40"/>
      </w:pPr>
      <w:r>
        <w:rPr>
          <w:rFonts w:ascii="Arial" w:hAnsi="Arial"/>
          <w:b w:val="0"/>
          <w:sz w:val="18"/>
        </w:rPr>
        <w:t>5. Record survey readings with units, datum, instrument and source file only where project criteria require survey; leave assessment pending if the acceptance basis is absent.</w:t>
      </w:r>
    </w:p>
    <w:p>
      <w:pPr>
        <w:spacing w:after="40"/>
      </w:pPr>
      <w:r>
        <w:rPr>
          <w:rFonts w:ascii="Arial" w:hAnsi="Arial"/>
          <w:b w:val="0"/>
          <w:sz w:val="18"/>
        </w:rPr>
        <w:t>6. Use the repeat log per member or defined erection event, and carry unresolved stability, connection, grout or survey interfaces into the project handover.</w:t>
      </w:r>
    </w:p>
    <w:p>
      <w:pPr>
        <w:spacing w:after="0"/>
      </w:pPr>
      <w:r>
        <w:rPr>
          <w:rFonts w:ascii="Arial" w:hAnsi="Arial"/>
          <w:b w:val="0"/>
          <w:sz w:val="16"/>
        </w:rPr>
        <w:t>Important: This record captures inspection evidence only. It does not plan, design or authorize a lift, certify temporary stability or release temporary bracing. Follow the approved erection/temporary-works documents and assigned project authority.</w:t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SEI-01  Erection package and sequence readiness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Zone boundaries, current erection drawings, member schedule, sequence, interface drawings and assigned inspection/decision roles.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Review the controlled package against the planned zone and activity; identify superseded details, missing member marks or unclear handover boundaries before recording installation.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The records identify the current approved package and project-assigned roles; unresolved drawing/sequence conflicts remain open and are not resolved by field assumption.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erection drawings and sequence, member schedule, interface register and project inspection/hold-point matrix; cite revisions and zone.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Zone / grid / level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Drawing / sequence revision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Member range / schedule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Assigned roles / interface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SEI-02  Member receipt identity and orientation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Member mark, source heat/lot where required, delivery record, orientation or end designation and any visible transport damage.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Compare the physical mark and delivered member to the approved member schedule; link incoming material record and capture damage/location before installation.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The member is uniquely matched to the schedule and intended location/orientation; unresolved mark mismatch or damage receives assigned disposition before being treated as complete.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member schedule, shop/erection drawings, delivery docket and material traceability record; cite member mark and receiving record.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Physical member mark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Delivery / material lot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Scheduled location / orientation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Damage / disposition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SEI-03  Support and bearing interface observation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Actual support/seat/bearing or base interface identity, visible condition, interface material record and project-specified pre-placement items.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 the prepared interface and compare to approved drawings and separate concrete/anchor/grout records where relevant; do not infer bearing capacity or foundation acceptance.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The observed interface and references match the project-defined prerequisite and its separate approval record; any missing prerequisite remains pending with the assigned role.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support/connection details, baseplate/anchor plan, related concrete/grout ITP and project release record; cite detail and related lot.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Support / baseplate mark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Related concrete/anchor record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Observed interface condition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Open prerequisite / role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SEI-04  Temporary stability and restraint reference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Temporary brace/restraint identifiers, location, approved temporary-works reference and any observed change or missing element.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Compare what is present to the approved temporary-works design/erection sequence and record document references; do not calculate, select or alter restraints.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Observed temporary arrangements can be referenced to the current approved design and project controls. Any deviation or uncertainty is referred; this record grants no stability certification or removal authority.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temporary-works design/check, erection sequence and project change/permit process; cite drawing/reference, revision and affected members.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Temporary element / location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design / revision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Observed change / concern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Notification / decision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SEI-05  Member position, plumb and survey evidence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Survey point/mark, datum, instrument identity, actual readings with units, member location and the specified tolerance/source if applicable.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Capture field readings and associated survey file/register; compare only against the cited project criteria and preserve raw observations.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Readings are reproducible and linked to the correct member/datum; any acceptance decision uses the project-specified tolerance, method and responsible role, with no generic tolerance assumed.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structural drawings, project survey/erection specification, survey control register and instrument record; cite point IDs, datum and revision.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Member / survey point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Datum / coordinate system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Instrument / calibration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Actual reading / unit / file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SEI-06  Connection progress and adjacent interfaces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Actual bolted/welded connection identity, completion or open status, related inspection record, clashes/fit-up concerns and interfaces to following work.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Cross-reference the separate connection or weld record and approved detail; record actual incomplete/changed condition and identify affected members.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Connection status is evidenced in its applicable record and any open interface remains visible to the assigned project role; this erection form does not accept welds or bolting on its own.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connection detail, steel bolting and weld records, services/architectural interface register and ITP handover sequence; cite record IDs and revision.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Connection marks / members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Bolting / weld record refs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Actual incomplete / clash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Instruction / NCR / owner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SEI-07  Stage completion and handover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Member/zone installed scope, survey/connection/temporary-work references, open grout/fireproofing/coating/interface items and assigned next-stage decision.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Reconcile the member list to actual erected items and related records; identify unresolved work and obtain the handover status from the role assigned by the project.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Scope and evidence are traceable with open items carried forward. Completion of this form alone neither certifies the structure nor authorizes removal of supports or the next activity.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 erection ITP, handover/dossier index, approved temporary-works release, connection records and next-trade interface register; cite zone/member scope and decision reference.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Installed member list / zone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Survey / connection dossier refs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Open grout/coating/interface item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Handover status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30"/>
        </w:rPr>
        <w:t>Member erection and survey log</w:t>
      </w:r>
    </w:p>
    <w:p>
      <w:pPr>
        <w:spacing w:after="80"/>
      </w:pPr>
      <w:r>
        <w:rPr>
          <w:rFonts w:ascii="Arial" w:hAnsi="Arial"/>
          <w:b w:val="0"/>
          <w:sz w:val="17"/>
        </w:rPr>
        <w:t>Use one row per erected member or project-defined inspection event. Reference the current member mark, location and approved sequence. Record temporary-works and lift documents as references only; do not use this log to design or authorize lifting, stability changes or support removal.</w:t>
      </w:r>
    </w:p>
    <w:p>
      <w:pPr>
        <w:spacing w:after="40"/>
      </w:pPr>
      <w:r>
        <w:rPr>
          <w:rFonts w:ascii="Arial" w:hAnsi="Arial"/>
          <w:b w:val="0"/>
          <w:sz w:val="16"/>
        </w:rPr>
        <w:t>Project / contract: ______________________________    Element / pour / lot: ______________________________    Date / shift: ____________________</w:t>
      </w:r>
    </w:p>
    <w:p>
      <w:pPr>
        <w:spacing w:after="80"/>
      </w:pPr>
      <w:r>
        <w:rPr>
          <w:rFonts w:ascii="Arial" w:hAnsi="Arial"/>
          <w:b w:val="0"/>
          <w:sz w:val="16"/>
        </w:rPr>
        <w:t>Location / area: ______________________________    Record reference / revision: 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6"/>
        <w:gridCol w:w="1726"/>
        <w:gridCol w:w="1726"/>
        <w:gridCol w:w="1726"/>
        <w:gridCol w:w="1726"/>
        <w:gridCol w:w="1726"/>
        <w:gridCol w:w="1726"/>
        <w:gridCol w:w="1726"/>
        <w:gridCol w:w="1726"/>
      </w:tblGrid>
      <w:tr>
        <w:trPr>
          <w:trHeight w:val="691" w:hRule="atLeast"/>
          <w:tblHeader w:val="true"/>
          <w:cantSplit/>
        </w:trPr>
        <w:tc>
          <w:tcPr>
            <w:tcW w:type="dxa" w:w="1416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Date / erection stage</w:t>
            </w:r>
          </w:p>
        </w:tc>
        <w:tc>
          <w:tcPr>
            <w:tcW w:type="dxa" w:w="1815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Member mark / delivery lot</w:t>
            </w:r>
          </w:p>
        </w:tc>
        <w:tc>
          <w:tcPr>
            <w:tcW w:type="dxa" w:w="1815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Grid / level / orientation</w:t>
            </w:r>
          </w:p>
        </w:tc>
        <w:tc>
          <w:tcPr>
            <w:tcW w:type="dxa" w:w="1815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Drawing / sequence revision</w:t>
            </w:r>
          </w:p>
        </w:tc>
        <w:tc>
          <w:tcPr>
            <w:tcW w:type="dxa" w:w="1815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Temporary works / lift-plan ref</w:t>
            </w:r>
          </w:p>
        </w:tc>
        <w:tc>
          <w:tcPr>
            <w:tcW w:type="dxa" w:w="1815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Connection record refs</w:t>
            </w:r>
          </w:p>
        </w:tc>
        <w:tc>
          <w:tcPr>
            <w:tcW w:type="dxa" w:w="1815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Survey point / datum / instrument</w:t>
            </w:r>
          </w:p>
        </w:tc>
        <w:tc>
          <w:tcPr>
            <w:tcW w:type="dxa" w:w="1815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Actual reading / unit / source</w:t>
            </w:r>
          </w:p>
        </w:tc>
        <w:tc>
          <w:tcPr>
            <w:tcW w:type="dxa" w:w="1416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Status / issue / handover role</w:t>
            </w:r>
          </w:p>
        </w:tc>
      </w:tr>
      <w:tr>
        <w:trPr>
          <w:cantSplit/>
          <w:trHeight w:val="547" w:hRule="atLeast"/>
        </w:trPr>
        <w:tc>
          <w:tcPr>
            <w:tcW w:type="dxa" w:w="141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1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41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1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41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1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41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1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41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1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41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815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416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Arial" w:hAnsi="Arial"/>
          <w:b/>
          <w:sz w:val="32"/>
        </w:rPr>
        <w:t>Issues and corrective action</w:t>
      </w:r>
    </w:p>
    <w:p>
      <w:pPr>
        <w:spacing w:after="100"/>
      </w:pPr>
      <w:r>
        <w:rPr>
          <w:rFonts w:ascii="Arial" w:hAnsi="Arial"/>
          <w:b w:val="0"/>
          <w:sz w:val="16"/>
        </w:rPr>
        <w:t>Project: _____________________  Location / room / element: _____________________  Inspection date: 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08"/>
        <w:gridCol w:w="3108"/>
        <w:gridCol w:w="3108"/>
        <w:gridCol w:w="3108"/>
        <w:gridCol w:w="3108"/>
      </w:tblGrid>
      <w:tr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Item / date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Issue and immediate action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Disposition / corrective instruction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Recheck evidence / date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Responsible role / reference</w:t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</w:tbl>
    <w:p>
      <w:pPr>
        <w:spacing w:after="80"/>
      </w:pPr>
      <w:r>
        <w:rPr>
          <w:rFonts w:ascii="Arial" w:hAnsi="Arial"/>
          <w:b/>
          <w:sz w:val="16"/>
        </w:rPr>
        <w:t>Unresolved items: identify affected area, status, person notified, instruction / NCR reference and any condition before concealment or next work.</w:t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32"/>
        </w:rPr>
        <w:t>Steel erection stage and interface handover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Date: _____________________</w:t>
      </w:r>
    </w:p>
    <w:p>
      <w:pPr>
        <w:spacing w:after="40"/>
      </w:pPr>
      <w:r>
        <w:rPr>
          <w:rFonts w:ascii="Arial" w:hAnsi="Arial"/>
          <w:b/>
          <w:sz w:val="20"/>
        </w:rPr>
        <w:t>Record inspection handover status</w:t>
      </w:r>
    </w:p>
    <w:p>
      <w:pPr>
        <w:spacing w:after="80"/>
      </w:pPr>
      <w:r>
        <w:rPr>
          <w:rFonts w:ascii="Arial" w:hAnsi="Arial"/>
          <w:b w:val="0"/>
          <w:sz w:val="18"/>
        </w:rPr>
        <w:t>[  ] Record complete; source evidence linked</w:t>
      </w:r>
    </w:p>
    <w:p>
      <w:pPr>
        <w:spacing w:after="80"/>
      </w:pPr>
      <w:r>
        <w:rPr>
          <w:rFonts w:ascii="Arial" w:hAnsi="Arial"/>
          <w:b w:val="0"/>
          <w:sz w:val="18"/>
        </w:rPr>
        <w:t>[  ] Issue, recheck or project decision remains open</w:t>
      </w:r>
    </w:p>
    <w:p>
      <w:pPr>
        <w:spacing w:after="80"/>
      </w:pPr>
      <w:r>
        <w:rPr>
          <w:rFonts w:ascii="Arial" w:hAnsi="Arial"/>
          <w:b w:val="0"/>
          <w:sz w:val="18"/>
        </w:rPr>
        <w:t>[  ] Assigned project role review / disposition required</w:t>
      </w:r>
    </w:p>
    <w:p>
      <w:pPr>
        <w:spacing w:after="100"/>
      </w:pPr>
      <w:r>
        <w:rPr>
          <w:rFonts w:ascii="Arial" w:hAnsi="Arial"/>
          <w:b w:val="0"/>
          <w:sz w:val="18"/>
        </w:rPr>
        <w:t>This handover records inspection evidence only. It does not certify erection stability, approve lift or temporary-works design, authorize support removal, or release a contractual control point unless that decision is separately made by the assigned project authority.</w:t>
      </w:r>
    </w:p>
    <w:p>
      <w:pPr>
        <w:spacing w:after="20"/>
      </w:pPr>
      <w:r>
        <w:rPr>
          <w:rFonts w:ascii="Arial" w:hAnsi="Arial"/>
          <w:b/>
          <w:sz w:val="20"/>
        </w:rPr>
        <w:t>Handover roles and references</w:t>
      </w:r>
    </w:p>
    <w:p>
      <w:pPr>
        <w:spacing w:after="100"/>
      </w:pPr>
      <w:r>
        <w:rPr>
          <w:rFonts w:ascii="Arial" w:hAnsi="Arial"/>
          <w:b w:val="0"/>
          <w:sz w:val="18"/>
        </w:rPr>
        <w:t>Recorder / inspector name and role / date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Assigned technical or project decision role / date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Supplier / fabricator contact if clarification is needed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Related register, report, NCR or instruction reference  ______________________________________________</w:t>
      </w:r>
    </w:p>
    <w:p>
      <w:pPr>
        <w:spacing w:after="0"/>
      </w:pPr>
      <w:r>
        <w:rPr>
          <w:rFonts w:ascii="Arial" w:hAnsi="Arial"/>
          <w:b w:val="0"/>
          <w:sz w:val="18"/>
        </w:rPr>
        <w:t>Signatures record the named person’s stated role and entry only. They do not by themselves approve design, certify compliance, release a contractual control point or authorize the next activity.</w:t>
      </w:r>
    </w:p>
    <w:p>
      <w:r>
        <w:br w:type="page"/>
      </w:r>
    </w:p>
    <w:p>
      <w:pPr>
        <w:spacing w:after="80"/>
      </w:pPr>
      <w:r>
        <w:rPr>
          <w:rFonts w:ascii="Arial" w:hAnsi="Arial"/>
          <w:b/>
          <w:sz w:val="34"/>
        </w:rPr>
        <w:t>Source notes</w:t>
      </w:r>
    </w:p>
    <w:p>
      <w:pPr>
        <w:spacing w:after="160"/>
      </w:pPr>
      <w:r>
        <w:rPr>
          <w:rFonts w:ascii="Arial" w:hAnsi="Arial"/>
          <w:b w:val="0"/>
          <w:sz w:val="18"/>
        </w:rPr>
        <w:t>These references explain topic and record design. They do not supply universal project acceptance values. Confirm the contract documents, applicable jurisdiction and approved product/system before use.</w:t>
      </w:r>
    </w:p>
    <w:p>
      <w:pPr>
        <w:spacing w:after="20"/>
      </w:pPr>
      <w:r>
        <w:rPr>
          <w:rFonts w:ascii="Arial" w:hAnsi="Arial"/>
          <w:b/>
          <w:sz w:val="20"/>
        </w:rPr>
        <w:t>Cavoren structural steel fabrication and erection baseline</w:t>
      </w:r>
    </w:p>
    <w:p>
      <w:pPr>
        <w:spacing w:after="20"/>
      </w:pPr>
      <w:r>
        <w:rPr>
          <w:rFonts w:ascii="Arial" w:hAnsi="Arial"/>
          <w:b w:val="0"/>
          <w:sz w:val="18"/>
        </w:rPr>
        <w:t>Role: Scope/topic context only; not independent technical authority or project acceptance criteria.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Existing public baseline rows STE-02 to STE-16 for material certificates, weld documentation/inspection, fasteners, erection, traceability and closeout.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https://itp.cavoren.net/templates/structural-steel/</w:t>
      </w:r>
    </w:p>
    <w:p>
      <w:pPr>
        <w:spacing w:after="20"/>
      </w:pPr>
      <w:r>
        <w:rPr>
          <w:rFonts w:ascii="Arial" w:hAnsi="Arial"/>
          <w:b/>
          <w:sz w:val="20"/>
        </w:rPr>
        <w:t>Queensland Department of Transport and Main Roads, MRTS78 Fabrication of Structural Steelwork (November 2020 listing)</w:t>
      </w:r>
    </w:p>
    <w:p>
      <w:pPr>
        <w:spacing w:after="20"/>
      </w:pPr>
      <w:r>
        <w:rPr>
          <w:rFonts w:ascii="Arial" w:hAnsi="Arial"/>
          <w:b w:val="0"/>
          <w:sz w:val="18"/>
        </w:rPr>
        <w:t>Role: Topic and process-interface guidance only. Do not transfer TMR project criteria, registered-supplier conditions, Hold Points, values, frequencies or role assignments to general building work. Check the actual adopted edition and amendments.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Current Category 2 listing identifies MRTS78 for fabrication of structural steelwork; MRTS278 is separately listed for supply of structural fasteners. TMR May 2026 amendment register describes MRTS78 suite changes including traceability and removal of structural-bolt provisions into MRTS278. The TMR technical specification is scoped to Queensland transport/bridge structures.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https://www.tmr.qld.gov.au/business-industry/Technical-standards-publications/Specifications/2-Bridges-Marine-and-Structures</w:t>
      </w:r>
    </w:p>
    <w:p>
      <w:pPr>
        <w:spacing w:after="20"/>
      </w:pPr>
      <w:r>
        <w:rPr>
          <w:rFonts w:ascii="Arial" w:hAnsi="Arial"/>
          <w:b/>
          <w:sz w:val="20"/>
        </w:rPr>
        <w:t>Queensland Department of Transport and Main Roads, Amendment Register (May 2026)</w:t>
      </w:r>
    </w:p>
    <w:p>
      <w:pPr>
        <w:spacing w:after="20"/>
      </w:pPr>
      <w:r>
        <w:rPr>
          <w:rFonts w:ascii="Arial" w:hAnsi="Arial"/>
          <w:b w:val="0"/>
          <w:sz w:val="18"/>
        </w:rPr>
        <w:t>Role: Amendment summary only. The register does not replace the adopted technical specification and project annexures or supply universal building criteria.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MRTS78 Suite amendment entry: additional documentation for Hold Points 1 and 2, fabricator responsibility for material traceability, structural-bolt information moved to separate MRTS278, Hold Point order changes and welding-topic additions.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https://www.tmr.qld.gov.au/RSS-Feeds/-/media/8A5A858423EA4B3CAEB558C6394B728C.ashx</w:t>
      </w:r>
    </w:p>
    <w:p>
      <w:pPr>
        <w:spacing w:after="20"/>
      </w:pPr>
      <w:r>
        <w:rPr>
          <w:rFonts w:ascii="Arial" w:hAnsi="Arial"/>
          <w:b/>
          <w:sz w:val="20"/>
        </w:rPr>
        <w:t>Standards Australia, Australian Standards supporting the steel sector</w:t>
      </w:r>
    </w:p>
    <w:p>
      <w:pPr>
        <w:spacing w:after="20"/>
      </w:pPr>
      <w:r>
        <w:rPr>
          <w:rFonts w:ascii="Arial" w:hAnsi="Arial"/>
          <w:b w:val="0"/>
          <w:sz w:val="18"/>
        </w:rPr>
        <w:t>Role: High-level scope reference only; project must identify adopted standards, amendments, construction category and contract criteria.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Public summary of AS/NZS 5131:2016 scope: fabrication including bolting/welding, corrosion-protection preparation/processes and site erection/modification. The standard text is not reproduced or used for clause-level criteria.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https://www.standards.org.au/news/australian-standards-r-supporting-the-steel-sector</w:t>
      </w:r>
    </w:p>
    <w:p>
      <w:pPr>
        <w:spacing w:after="20"/>
      </w:pPr>
      <w:r>
        <w:rPr>
          <w:rFonts w:ascii="Arial" w:hAnsi="Arial"/>
          <w:b/>
          <w:sz w:val="20"/>
        </w:rPr>
        <w:t>Steelwork Compliance Australia, compliance scheme overview</w:t>
      </w:r>
    </w:p>
    <w:p>
      <w:pPr>
        <w:spacing w:after="20"/>
      </w:pPr>
      <w:r>
        <w:rPr>
          <w:rFonts w:ascii="Arial" w:hAnsi="Arial"/>
          <w:b w:val="0"/>
          <w:sz w:val="18"/>
        </w:rPr>
        <w:t>Role: Explains that scheme/certification status is project-specific. This blank site form does not certify fabricators, welding quality or product compliance.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Public overview describes the scheme as certification/audit for supply, fabrication and erection against project-specified AS/NZS 5131 and, where specified, AS/NZS ISO 3834; it identifies the engineer/project as choosing and specifying the construction category.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https://www.scacompliance.com.au/</w:t>
      </w:r>
    </w:p>
    <w:sectPr w:rsidR="00FC693F" w:rsidRPr="0006063C" w:rsidSect="00034616">
      <w:headerReference w:type="default" r:id="rId9"/>
      <w:footerReference w:type="default" r:id="rId10"/>
      <w:pgSz w:w="16834" w:h="11909" w:orient="landscape"/>
      <w:pgMar w:top="792" w:right="648" w:bottom="691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167C80"/>
        <w:sz w:val="14"/>
      </w:rPr>
      <w:t xml:space="preserve">https://itp.cavoren.net/checklists/steel-erection-inspection/  |  Project: __________________________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167C80"/>
        <w:sz w:val="16"/>
      </w:rPr>
      <w:t>CAVOREN  |  FIELD RECORD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3303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