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color w:val="17324D"/>
          <w:sz w:val="44"/>
        </w:rPr>
        <w:t>Free Contract-Specific Roadworks Pavement Work Package Inspection and Test Plan Template</w:t>
      </w:r>
    </w:p>
    <w:p>
      <w:r>
        <w:t>A deliberately bounded interface baseline for a project-defined road pavement package from released formation/subgrade through unbound base/subbase and the specified surfacing interface, test evidence, survey and handover. Use only when the actual contract defines these activities and documents their criteria. It is not a national roadworks specification. Excludes drainage, bridges, pavement design, traffic management design, geotechnical design and unselected stabilisation or concrete pavement systems.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Project</w:t>
            </w:r>
          </w:p>
        </w:tc>
        <w:tc>
          <w:tcPr>
            <w:tcW w:type="dxa" w:w="5112"/>
          </w:tcPr>
          <w:p>
            <w:r>
              <w:t>[Enter project / state / parties]</w:t>
            </w:r>
          </w:p>
        </w:tc>
      </w:tr>
      <w:tr>
        <w:tc>
          <w:tcPr>
            <w:tcW w:type="dxa" w:w="5112"/>
          </w:tcPr>
          <w:p>
            <w:r>
              <w:t>Package</w:t>
            </w:r>
          </w:p>
        </w:tc>
        <w:tc>
          <w:tcPr>
            <w:tcW w:type="dxa" w:w="5112"/>
          </w:tcPr>
          <w:p>
            <w:r>
              <w:t>roadworks</w:t>
            </w:r>
          </w:p>
        </w:tc>
      </w:tr>
      <w:tr>
        <w:tc>
          <w:tcPr>
            <w:tcW w:type="dxa" w:w="5112"/>
          </w:tcPr>
          <w:p>
            <w:r>
              <w:t>Document / revision</w:t>
            </w:r>
          </w:p>
        </w:tc>
        <w:tc>
          <w:tcPr>
            <w:tcW w:type="dxa" w:w="5112"/>
          </w:tcPr>
          <w:p>
            <w:r>
              <w:t>[Enter controlled number and revision]</w:t>
            </w:r>
          </w:p>
        </w:tc>
      </w:tr>
      <w:tr>
        <w:tc>
          <w:tcPr>
            <w:tcW w:type="dxa" w:w="5112"/>
          </w:tcPr>
          <w:p>
            <w:r>
              <w:t>Issue purpose</w:t>
            </w:r>
          </w:p>
        </w:tc>
        <w:tc>
          <w:tcPr>
            <w:tcW w:type="dxa" w:w="5112"/>
          </w:tcPr>
          <w:p>
            <w:r>
              <w:t>For review - proposed editable baseline</w:t>
            </w:r>
          </w:p>
        </w:tc>
      </w:tr>
      <w:tr>
        <w:tc>
          <w:tcPr>
            <w:tcW w:type="dxa" w:w="5112"/>
          </w:tcPr>
          <w:p>
            <w:r>
              <w:t>Boundary</w:t>
            </w:r>
          </w:p>
        </w:tc>
        <w:tc>
          <w:tcPr>
            <w:tcW w:type="dxa" w:w="5112"/>
          </w:tcPr>
          <w:p>
            <w:r>
              <w:t>Complete against project documents; remove out-of-scope activities.</w:t>
            </w:r>
          </w:p>
        </w:tc>
      </w:tr>
    </w:tbl>
    <w:p>
      <w:pPr>
        <w:pStyle w:val="Heading1"/>
      </w:pPr>
      <w:r>
        <w:t>Read before use</w:t>
      </w:r>
    </w:p>
    <w:p>
      <w:pPr>
        <w:pStyle w:val="ListBullet"/>
      </w:pPr>
      <w:r>
        <w:t>This is a reusable proposed baseline, not an approved project plan or completed inspection record.</w:t>
      </w:r>
    </w:p>
    <w:p>
      <w:pPr>
        <w:pStyle w:val="ListBullet"/>
      </w:pPr>
      <w:r>
        <w:t>Enter actual acceptance criteria, source revisions/locators, lot basis, frequency, roles and contractual control points from the project. No numeric limit, test result, qualification, signature or client release has been supplied.</w:t>
      </w:r>
    </w:p>
    <w:p>
      <w:pPr>
        <w:pStyle w:val="ListBullet"/>
      </w:pPr>
      <w:r>
        <w:t>Confirm scope and remove or mark conditional rows that do not apply. Resolve missing or conflicting decisions with the assigned project authority.</w:t>
      </w:r>
    </w:p>
    <w:p>
      <w:pPr>
        <w:pStyle w:val="ListBullet"/>
      </w:pPr>
      <w:r>
        <w:t>Complete the matching blank Record Prompts only when actual work occurs; retain source certificates and original specialist reports.</w:t>
      </w:r>
    </w:p>
    <w:p>
      <w:pPr>
        <w:pStyle w:val="Heading1"/>
      </w:pPr>
      <w:r>
        <w:t>Project inputs to resolve</w:t>
      </w:r>
    </w:p>
    <w:p>
      <w:r>
        <w:rPr>
          <w:b/>
        </w:rPr>
        <w:t xml:space="preserve">Project jurisdiction and approval context: </w:t>
      </w:r>
      <w:r>
        <w:t>[Enter project source / decision] Identify state or territory, building class/use where relevant, authority and applicable approvals.</w:t>
      </w:r>
    </w:p>
    <w:p>
      <w:r>
        <w:rPr>
          <w:b/>
        </w:rPr>
        <w:t xml:space="preserve">Approved drawings, schedules and revisions: </w:t>
      </w:r>
      <w:r>
        <w:t>[Enter project source / decision] Identify the exact controlled plan, detail, schedule, room/zone/line locator and revision.</w:t>
      </w:r>
    </w:p>
    <w:p>
      <w:r>
        <w:rPr>
          <w:b/>
        </w:rPr>
        <w:t xml:space="preserve">Contract specification and adopted standards: </w:t>
      </w:r>
      <w:r>
        <w:t>[Enter project source / decision] Record the project clauses, adopted editions, annexures and precedence; verify actual adoption.</w:t>
      </w:r>
    </w:p>
    <w:p>
      <w:r>
        <w:rPr>
          <w:b/>
        </w:rPr>
        <w:t xml:space="preserve">Approved materials and product system: </w:t>
      </w:r>
      <w:r>
        <w:t>[Enter project source / decision] Identify approved products, batch/source, technical data and installation instructions.</w:t>
      </w:r>
    </w:p>
    <w:p>
      <w:r>
        <w:rPr>
          <w:b/>
        </w:rPr>
        <w:t xml:space="preserve">Approved installation method and procedures: </w:t>
      </w:r>
      <w:r>
        <w:t>[Enter project source / decision] Identify approved procedure, work method, manufacturer instructions and current revision.</w:t>
      </w:r>
    </w:p>
    <w:p>
      <w:r>
        <w:rPr>
          <w:b/>
        </w:rPr>
        <w:t xml:space="preserve">Assigned performer, reviewer and external control roles: </w:t>
      </w:r>
      <w:r>
        <w:t>[Enter project source / decision] Record named roles, authority, required notices and any contract-assigned hold/witness/release.</w:t>
      </w:r>
    </w:p>
    <w:p>
      <w:r>
        <w:rPr>
          <w:b/>
        </w:rPr>
        <w:t xml:space="preserve">Project records and handover submission rules: </w:t>
      </w:r>
      <w:r>
        <w:t>[Enter project source / decision] Identify required record formats, photographs, certificates, reports, recipients and closeout process.</w:t>
      </w:r>
    </w:p>
    <w:p>
      <w:r>
        <w:rPr>
          <w:b/>
        </w:rPr>
        <w:t xml:space="preserve">Trade, authority and work-package interfaces: </w:t>
      </w:r>
      <w:r>
        <w:t>[Enter project source / decision] Define boundaries, predecessor readiness, penetrations/services, other trades and acceptance owner.</w:t>
      </w:r>
    </w:p>
    <w:p>
      <w:r>
        <w:rPr>
          <w:b/>
        </w:rPr>
        <w:t xml:space="preserve">Project inspection/testing plan and acceptance basis: </w:t>
      </w:r>
      <w:r>
        <w:t>[Enter project source / decision] Copy actual method, instrument/lab, locations, lot, frequency, acceptance and report requirements.</w:t>
      </w:r>
    </w:p>
    <w:p>
      <w:r>
        <w:rPr>
          <w:b/>
        </w:rPr>
        <w:t xml:space="preserve">Site safety, access and environmental controls: </w:t>
      </w:r>
      <w:r>
        <w:t>[Enter project source / decision] Identify site-specific risk controls, permits, access arrangements and environmental obligations.</w:t>
      </w:r>
    </w:p>
    <w:p>
      <w:r>
        <w:br w:type="page"/>
      </w:r>
    </w:p>
    <w:p>
      <w:pPr>
        <w:pStyle w:val="Heading1"/>
      </w:pPr>
      <w:r>
        <w:t>Inspection and Test Plan</w:t>
      </w:r>
    </w:p>
    <w:p>
      <w:r>
        <w:t>Proposed baseline. Replace prompts with controlled project criteria and references before project review.</w:t>
      </w:r>
    </w:p>
    <w:p>
      <w:pPr>
        <w:pStyle w:val="Heading2"/>
      </w:pPr>
      <w:r>
        <w:t>ROA-01 · Contract, road chainage and pavement scope release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contract jurisdiction/client, work limits, chainage/lanes, pavement design, selected layers and adopted specification editions.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contract, drawings, pavement schedule, annexures, hold/witness schedule and project quality plan; map each activity to its governing clause.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Road pavement scope and source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Template is applicable only if these activities and sources are adopted by the project contract.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ROA-02 · Survey control, set-out and services/interface readiness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current survey controls, pavement geometry, drainage/utility interfaces and cleared work-front boundaries are identified.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Check approved setting-out and interface records against drawings, survey control documentation and permit/traffic staging requirements.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Pavement work-front survey and interface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set-out tolerance or authority control is inferred.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ROA-03 · Material source, mix/design submissions and delivery traceability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required material/product source approvals and project-specific design/submittal records are accepted before use.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Reconcile source approval, mix/design submissions, delivery tickets and stockpile/lot identification with contract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Roadworks materials approval and traceability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Material classes and mix criteria are project-specific.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ROA-04 · Formation and subgrade release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Inspect formation/subgrade handover, geometry and specified evidence before the next pavement layer is placed.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earthworks/subgrade records and any required geotechnical/survey dispositions against the contract-defined acceptance and release process.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Formation and subgrade release dossier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Any earthworks tests or acceptance values must come from this contract and responsible designer.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ROA-05 · Unbound layer placement and interface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Record layer identity, source, work limits, placement/compaction method and interfaces for the specified granular pavement activity.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Inspect the work front and compare records against the adopted project specification, approved construction procedure and material submittal.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Unbound pavement layer placement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TMR default lot size, compaction value or frequency is applied nationally.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ROA-06 · Project-specified pavement tests and report reconciliation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project-defined test plan coverage and reconcile issued results to layer, lot and work-front identities.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report identifiers, locations, method, criterion source, disposition and retests with contract annexures and the approved ITP.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Pavement testing and results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This row records test evidence; it does not prescribe testing, acceptance values, frequency or lotting.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ROA-07 · Asphalt or specified surfacing interface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Where asphalt or another surfacing is selected, verify plant/delivery/work-front records and surface interface evidence required by the adopted contract.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the selected surfacing specification, annexure, delivery/mix records, joints/interface records and any specified trial or conformity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Surfacing work-front and conformity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Do not apply a TMR or TfNSW procedure unless the contract expressly adopts it.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ROA-08 · Conformance survey and as-constructed geometry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Reconcile required survey/as-constructed records for the included pavement layers and final surface.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survey report identity, coordinate/datum, chainage coverage and contract-required geometry items against approved drawings and survey plan.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Pavement conformance survey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geometry tolerance is supplied; survey criteria must be project-sourced.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ROA-09 · Defects, lot disposition and roadworks closeout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Close the pavement evidence pack by tracking nonconformances, accepted dispositions, test/survey reports and contractual submission.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Reconcile each lot/work front to records and submission requirements; preserve unresolved defects and approval interfaces as open.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Road pavement lot closeout and handover index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lot is marked conforming or accepted by this template.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1"/>
      </w:pPr>
      <w:r>
        <w:t>Blank matching record prompts</w:t>
      </w:r>
    </w:p>
    <w:p>
      <w:r>
        <w:t>Complete the actual date, observation, result and responsible roles during the work. Blank cells are intentional; this template contains no completed inspection or approval.</w:t>
      </w:r>
    </w:p>
    <w:p>
      <w:pPr>
        <w:pStyle w:val="Heading2"/>
      </w:pPr>
      <w:r>
        <w:t>ROA-01 · Contract, road chainage and pavement scope release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Contract / jurisdiction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Chainage / lane / limits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Pavement layer schedule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Adopted specs / annexure list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ROA-02 · Survey control, set-out and services/interface readiness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Chainage / lane / work front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Control / set-out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Drainage / utility / structure interface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Permit / staging record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ROA-03 · Material source, mix/design submissions and delivery traceability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Layer / material type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Quarry / supplier / source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Mix / design approval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Delivery / material lot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ROA-04 · Formation and subgrade release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Chainage / lane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Formation / subgrade criteria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Project report / test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Assigned review / release evidence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ROA-05 · Unbound layer placement and interface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Base / subbase layer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Chainage / lane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Material source / delivery refs.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Approved method / clause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ROA-06 · Project-specified pavement tests and report reconciliation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Layer / work activity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Contract lot / chainage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Test method / clause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Report / result / disposition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ROA-07 · Asphalt or specified surfacing interface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Surfacing system / contract item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Chainage / lane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Mix / delivery / plant records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Trial / conformity / defect report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ROA-08 · Conformance survey and as-constructed geometry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Layer / final surface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Chainage / lane / limits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Survey file / report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Datum / criteria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ROA-09 · Defects, lot disposition and roadworks closeout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Chainage / lot / layer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NCR / disposition refs.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Test / survey report index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Submission / recipient / status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Topic guidance sources and limitations</w:t>
      </w:r>
    </w:p>
    <w:p>
      <w:pPr>
        <w:pStyle w:val="Heading2"/>
      </w:pPr>
      <w:r>
        <w:t>Queensland TMR, MRTS04 General Earthworks (March 2025)</w:t>
      </w:r>
    </w:p>
    <w:p>
      <w:pPr>
        <w:keepNext/>
      </w:pPr>
      <w:r>
        <w:t>Official TMR PDF and official current-version index reviewed. PDF title/scope and clauses on earthworks, geometry, tests/records and schedule-controlled requirements inspected; Queensland document only.</w:t>
      </w:r>
    </w:p>
    <w:p>
      <w:pPr>
        <w:keepNext/>
      </w:pPr>
      <w:r>
        <w:t>https://www.msq.qld.gov.au/tmr_site_msqinternet/_/media/busind/techstdpubs/specifications-and-drawings/specifications/3-roadworks-drainage-culverts-and-geotechnical/mrts04.pdf?hash=3519F4807C1A01165A98203D3E84B5B2&amp;sc_lang=en</w:t>
      </w:r>
    </w:p>
    <w:p>
      <w:r>
        <w:t>Queensland transport specification example for staged evidence only. It is not nationwide/default contract criteria; no numerical requirement is copied.</w:t>
      </w:r>
    </w:p>
    <w:p>
      <w:pPr>
        <w:pStyle w:val="Heading2"/>
      </w:pPr>
      <w:r>
        <w:t>Queensland TMR, MRTS05 Unbound Pavements (July 2022)</w:t>
      </w:r>
    </w:p>
    <w:p>
      <w:pPr>
        <w:keepNext/>
      </w:pPr>
      <w:r>
        <w:t>Official index and July 2022 MRTS05 PDF inspected. The specification identifies pavement construction, material traceability, construction procedure and contract-specific testing; Appendix A expressly labels defaults for typical TMR projects and permits project-specific frequencies through annexure.</w:t>
      </w:r>
    </w:p>
    <w:p>
      <w:pPr>
        <w:keepNext/>
      </w:pPr>
      <w:r>
        <w:t>https://www.tmr.qld.gov.au/_/media/busind/techstdpubs/specifications-and-drawings/specifications/5-pavements-subgrade-and-surfacing/mrts05.pdf?hash=FA4FCFC32F0F33D6FA2791854C2A0154&amp;sc_lang=en</w:t>
      </w:r>
    </w:p>
    <w:p>
      <w:r>
        <w:t>Evidence-interface example only. No TMR lot sizes or frequencies are carried into this generic resource.</w:t>
      </w:r>
    </w:p>
    <w:p>
      <w:pPr>
        <w:pStyle w:val="Heading2"/>
      </w:pPr>
      <w:r>
        <w:t>TfNSW, R116 Heavy Duty Dense Graded Asphalt (document page via official standards portal)</w:t>
      </w:r>
    </w:p>
    <w:p>
      <w:pPr>
        <w:keepNext/>
      </w:pPr>
      <w:r>
        <w:t>Official portal document record and quality guide identify asphalt conformity evidence examples (mix design, binder conformity, trial section and records). Full document clauses not applied as generic requirements.</w:t>
      </w:r>
    </w:p>
    <w:p>
      <w:pPr>
        <w:keepNext/>
      </w:pPr>
      <w:r>
        <w:t>https://standards.transport.nsw.gov.au/_entity/annotation/92d8cecd-b735-ed11-9db2-000d3ae019e0</w:t>
      </w:r>
    </w:p>
    <w:p>
      <w:r>
        <w:t>NSW-specific transport contract example; supports evidence traceability only.</w:t>
      </w:r>
    </w:p>
    <w:p>
      <w:pPr>
        <w:pStyle w:val="Heading2"/>
      </w:pPr>
      <w:r>
        <w:t>Construction Quality Australia, How to create an Inspection and Test Plan (ITP)</w:t>
      </w:r>
    </w:p>
    <w:p>
      <w:pPr>
        <w:keepNext/>
      </w:pPr>
      <w:r>
        <w:t>Public industry guide; sections on sequencing activities, method, acceptance source, responsibility, control points and records. Reviewed 2026-10-07.</w:t>
      </w:r>
    </w:p>
    <w:p>
      <w:pPr>
        <w:keepNext/>
      </w:pPr>
      <w:r>
        <w:t>https://www.cqa.org.au/post/guide-how-to-create-an-inspection-and-test-plan-itp</w:t>
      </w:r>
    </w:p>
    <w:p>
      <w:r>
        <w:t>Structure and record-design guidance only. It does not create project criteria, jurisdictional rules or control points.</w:t>
      </w:r>
    </w:p>
    <w:p>
      <w:r>
        <w:t>Topic guidance is provided for orientation only. Confirm applicable jurisdictional adoption, approved design and contract requirements. No cited source substitutes for the complete controlled project documents or licensed standards.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roadworks · Proposed baseline · Rev [Enter] ·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4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732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