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Free Building Painting Work Package Inspection and Test Plan Template</w:t>
      </w:r>
    </w:p>
    <w:p>
      <w:r>
        <w:t>Ordinary building decorative painting to scheduled interior/exterior building surfaces, including substrate review, preparation, approved primer/coating system, application, finish review, protection and handover. Excludes industrial/protective coating systems, specialist fireproofing, lead/asbestos remediation, structural repairs and coating design.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painting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and approval context: </w:t>
      </w:r>
      <w:r>
        <w:t>[Enter project source / decision] Identify state or territory, building class/use where relevant, authority and applicable approvals.</w:t>
      </w:r>
    </w:p>
    <w:p>
      <w:r>
        <w:rPr>
          <w:b/>
        </w:rPr>
        <w:t xml:space="preserve">Approved drawings, schedules and revisions: </w:t>
      </w:r>
      <w:r>
        <w:t>[Enter project source / decision] Identify the exact controlled plan, detail, schedule, room/zone/line locator and revision.</w:t>
      </w:r>
    </w:p>
    <w:p>
      <w:r>
        <w:rPr>
          <w:b/>
        </w:rPr>
        <w:t xml:space="preserve">Contract specification and adopted standards: </w:t>
      </w:r>
      <w:r>
        <w:t>[Enter project source / decision] Record the project clauses, adopted editions, annexures and precedence; verify actual adoption.</w:t>
      </w:r>
    </w:p>
    <w:p>
      <w:r>
        <w:rPr>
          <w:b/>
        </w:rPr>
        <w:t xml:space="preserve">Approved materials and product system: </w:t>
      </w:r>
      <w:r>
        <w:t>[Enter project source / decision] Identify approved products, batch/source, technical data and installation instructions.</w:t>
      </w:r>
    </w:p>
    <w:p>
      <w:r>
        <w:rPr>
          <w:b/>
        </w:rPr>
        <w:t xml:space="preserve">Approved installation method and procedures: </w:t>
      </w:r>
      <w:r>
        <w:t>[Enter project source / decision] Identify approved procedure, work method, manufacturer instructions and current revision.</w:t>
      </w:r>
    </w:p>
    <w:p>
      <w:r>
        <w:rPr>
          <w:b/>
        </w:rPr>
        <w:t xml:space="preserve">Assigned performer, reviewer and external control roles: </w:t>
      </w:r>
      <w:r>
        <w:t>[Enter project source / decision] Record named roles, authority, required notices and any contract-assigned hold/witness/release.</w:t>
      </w:r>
    </w:p>
    <w:p>
      <w:r>
        <w:rPr>
          <w:b/>
        </w:rPr>
        <w:t xml:space="preserve">Project records and handover submission rules: </w:t>
      </w:r>
      <w:r>
        <w:t>[Enter project source / decision] Identify required record formats, photographs, certificates, reports, recipients and closeout process.</w:t>
      </w:r>
    </w:p>
    <w:p>
      <w:r>
        <w:rPr>
          <w:b/>
        </w:rPr>
        <w:t xml:space="preserve">Trade, authority and work-package interfaces: </w:t>
      </w:r>
      <w:r>
        <w:t>[Enter project source / decision] Define boundaries, predecessor readiness, penetrations/services, other trades and acceptance owner.</w:t>
      </w:r>
    </w:p>
    <w:p>
      <w:r>
        <w:rPr>
          <w:b/>
        </w:rPr>
        <w:t xml:space="preserve">Project inspection/testing plan and acceptance basis: </w:t>
      </w:r>
      <w:r>
        <w:t>[Enter project source / decision] Copy actual method, instrument/lab, locations, lot, frequency, acceptance and report requirements.</w:t>
      </w:r>
    </w:p>
    <w:p>
      <w:r>
        <w:rPr>
          <w:b/>
        </w:rPr>
        <w:t xml:space="preserve">Site safety, access and environmental controls: </w:t>
      </w:r>
      <w:r>
        <w:t>[Enter project source / decision] Identify site-specific risk controls, permits, access arrangements and environmental obligations.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PAI-01 · Area schedule, finish system and scope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each area, substrate, finish schedule, coating system and adjacent-trade interface is identified.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approved finish schedule, drawings, samples, specified product system and exclusions; resolve substrate/system conflicts before preparation.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Painting area release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Architectural building decoration only.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PAI-02 · Paint and preparation product receipt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coatings, primers, fillers and preparation products against approved system and intended surface.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approval/submittal, labels, product identifiers, batch and condition against project schedule and manufacturer instructions.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Paint material receipt and batch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Product selection and compatibility require project approval.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PAI-03 · Substrate survey and preceding-trade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and record visible substrate type, condition and unresolved defects before surface preparation begins.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area condition with scope, drawings and coating-system requirements; refer moisture, contamination, movement or repair questions to assigned role.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Substrate survey and handover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acceptance limit for moisture, adhesion or surface profile is supplied.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PAI-04 · Protection, access and environmental readiness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adjacent finishes, services, occupants/access constraints and waste controls are protected per project plans.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site safety/environmental controls and work-area setup before preparation or application; note permits and unresolved coordination.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Painting work-area readiness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Site-specific controls and regulated-material assessments remain project-led.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PAI-05 · Surface preparation and repairs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preparation method and repaired surface evidence match the scheduled substrate and coating system.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cleaning, removal of loose coating, filling/sanding or other specified preparation against the project/product source; log unsuitable substrate for disposition.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Surface preparation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Does not authorize hazardous coating removal or remediation.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PAI-06 · Primer and sealer application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specified primer/sealer identity, area coverage and application record before following coats.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product, substrate, application record and any specified environmental or recoat requirements with current product instructions and project specification.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Primer and sealer application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drying, coverage or environmental numeric values are inferred.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PAI-07 · Decorative coat application and colour/finish control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coating layers, colour, sheen, edges and finish against approved schedule and sample.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application records and inspect agreed viewing locations in the manner specified by the project; identify defects by area for disposition.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Decorative coat and finish inspection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universal visual tolerance or coat count is invented.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PAI-08 · Protection, touch-up and completion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completed areas are protected, agreed touch-ups are tracked and other-trade damage is distinguished in the record.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Walk down by scheduled area, reconcile defect list and protection status, and record interfaces requiring another trade or reviewer.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Painting completion and protection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Completion remains unclaimed until actual project review.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PAI-09 · Paint batch, waste and handover dossier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Reconcile product/batch traceability, closeout records, waste obligations and required handover submission.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package record index against contract submission requirements and close or identify outstanding items for assigned disposition.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Project source and approved installation details identify the applicable scope, requirements and evidence for this location; record any gap or variance for assigned disposition. [Enter Assigned performer, reviewer and external control roles] [Enter Project inspection/testing plan and acceptance basis] [Enter Project records and handover submission rules]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work stage identified by the project inspection plan; repeat when the applicable location, installation condition or controlled source changes. [Enter Project inspection/testing plan and acceptance basis]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trade supervisor / quality role records the check; review and external sign-off remain with project-assigned persons acting within documented authority. [Enter Assigned performer, reviewer and external control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Painting closeout and handover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No project result, certificate or acceptance is prefilled.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PAI-01 · Area schedule, finish system and scope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elevation /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Substrate type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Specified coating system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Finish / scope decision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PAI-02 · Paint and preparation product receipt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Product / system layer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Batch / delivery docket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Intended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Approval / substitution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PAI-03 · Substrate survey and preceding-trade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elevation / substrate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condition / photo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Preceding trade release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Repair / query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PAI-04 · Protection, access and environmental readiness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Work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Protected items / method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Access / permit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Waste / environmental control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PAI-05 · Surface preparation and repairs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Surface / room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Preparation method / source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Repair / filler product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PAI-06 · Primer and sealer application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Surface /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Primer / sealer product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Batch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Application / recoat source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PAI-07 · Decorative coat application and colour/finish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elevation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Coat / layer identifier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Colour / sheen sample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PAI-08 · Protection, touch-up and completion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Room / elevation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Protection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Touch-up / defect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Other trade / decision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PAI-09 · Paint batch, waste and handover dossier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Areas covered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Product / batch index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Waste record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Submission / recipient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training.gov.au, CPCCPD3021 Prepare existing coated surface for painting</w:t>
      </w:r>
    </w:p>
    <w:p>
      <w:pPr>
        <w:keepNext/>
      </w:pPr>
      <w:r>
        <w:t>Official unit page; full elements/performance and evidence reviewed: work instructions, surface/substrate assessment, method choice, removal/repair/primer/fill/sand and clean-up.</w:t>
      </w:r>
    </w:p>
    <w:p>
      <w:pPr>
        <w:keepNext/>
      </w:pPr>
      <w:r>
        <w:t>https://training.gov.au/Training/Details/CPCCPD3021/unitdetails</w:t>
      </w:r>
    </w:p>
    <w:p>
      <w:r>
        <w:t>Building decorative package stages around surface readiness and preparation; specified product and project controls remain authoritative.</w:t>
      </w:r>
    </w:p>
    <w:p>
      <w:pPr>
        <w:pStyle w:val="Heading2"/>
      </w:pPr>
      <w:r>
        <w:t>training.gov.au, CPCCPD3022 Apply paint by brush and roller</w:t>
      </w:r>
    </w:p>
    <w:p>
      <w:pPr>
        <w:keepNext/>
      </w:pPr>
      <w:r>
        <w:t>Official current unit PDF inspected directly (5 pages): planning, products, preparation, brush/roller application, finishing, job-defined tests and clean-up.</w:t>
      </w:r>
    </w:p>
    <w:p>
      <w:pPr>
        <w:keepNext/>
      </w:pPr>
      <w:r>
        <w:t>https://training.gov.au/TrainingComponentFiles/CPC/CPCCPD3022_R2.pdf</w:t>
      </w:r>
    </w:p>
    <w:p>
      <w:r>
        <w:t>Supports ordinary decorative paint task stages. Product, finish and verification requirements remain project sourced; no specialist protective coating criteria are applied.</w:t>
      </w:r>
    </w:p>
    <w:p>
      <w:pPr>
        <w:pStyle w:val="Heading2"/>
      </w:pPr>
      <w:r>
        <w:t>Construction Quality Australia, How to create an Inspection and Test Plan (ITP)</w:t>
      </w:r>
    </w:p>
    <w:p>
      <w:pPr>
        <w:keepNext/>
      </w:pPr>
      <w:r>
        <w:t>Public industry guide; sections on sequencing activities, method, acceptance source, responsibility, control points and records. Reviewed 2026-10-07.</w:t>
      </w:r>
    </w:p>
    <w:p>
      <w:pPr>
        <w:keepNext/>
      </w:pPr>
      <w:r>
        <w:t>https://www.cqa.org.au/post/guide-how-to-create-an-inspection-and-test-plan-itp</w:t>
      </w:r>
    </w:p>
    <w:p>
      <w:r>
        <w:t>Structure and record-design guidance only. It does not create project criteria, jurisdictional rules or control points.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painting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