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Low-Voltage Electrical Installation Test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Identification of installation/circuits, adopted project test procedure and edition, authorised tester and instrument calibration/ID, actual reported results and units, defects, retest and review links.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Instructions for performing tests; live-work procedures; choosing methods, test voltages, limits or sampling; design; statutory certificates; and high voltage, hazardous area or specialist system commissioning.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jurisdiction / client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Installation / board / area / circuit IDs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Approved test procedure /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Applicable rule or project criterion / exact clause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Tester name / role / licence or authorisation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Instrument ID / calibration due / report ID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Test date/time and recorded result units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NCR / repair / retest / reviewer refs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Applicable jurisdictional legislation and regulator requirements — Confirm who may perform/certify work, and certificate and inspection route.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Current approved project test plan and acceptance criteria — Supply each required test, method, edition, limits, extent and witness point.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electrical drawings and circuit schedules — Identify installation extent, circuits, protective devices and revisions.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Tester competency/authorisation and instrument records — Evidence assigned tester authority and instrument traceability.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Issued test sheets, defect process and retest procedure — Preserve reported results, units, repairs and linked retest evidence.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Identify jurisdiction, exact installation/work boundary and current controlled drawing revision.</w:t>
      </w:r>
    </w:p>
    <w:p>
      <w:pPr>
        <w:spacing w:after="40"/>
      </w:pPr>
      <w:r>
        <w:rPr>
          <w:rFonts w:ascii="Arial" w:hAnsi="Arial"/>
          <w:b w:val="0"/>
          <w:sz w:val="18"/>
        </w:rPr>
        <w:t>2. Enter applicable project acceptance references, methods, limits, witness points and responsible roles from approved project documents; no defaults are supplied.</w:t>
      </w:r>
    </w:p>
    <w:p>
      <w:pPr>
        <w:spacing w:after="40"/>
      </w:pPr>
      <w:r>
        <w:rPr>
          <w:rFonts w:ascii="Arial" w:hAnsi="Arial"/>
          <w:b w:val="0"/>
          <w:sz w:val="18"/>
        </w:rPr>
        <w:t>3. Record actual observations/results only from contemporaneous work or issued reports, retaining units, report IDs and revisions.</w:t>
      </w:r>
    </w:p>
    <w:p>
      <w:pPr>
        <w:spacing w:after="40"/>
      </w:pPr>
      <w:r>
        <w:rPr>
          <w:rFonts w:ascii="Arial" w:hAnsi="Arial"/>
          <w:b w:val="0"/>
          <w:sz w:val="18"/>
        </w:rPr>
        <w:t>4. Maintain a dated, attributable event trail for defects, repair, retest and disposition; preserve earlier entries.</w:t>
      </w:r>
    </w:p>
    <w:p>
      <w:pPr>
        <w:spacing w:after="40"/>
      </w:pPr>
      <w:r>
        <w:rPr>
          <w:rFonts w:ascii="Arial" w:hAnsi="Arial"/>
          <w:b w:val="0"/>
          <w:sz w:val="18"/>
        </w:rPr>
        <w:t>5. Keep project release, statutory certificate, inspector sign-off or connection authorisation as separate evidence linked by reference.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Blank field record for ordinary building low-voltage electrical work only. Project documents and applicable state or territory requirements control. This record is neither a statutory certificate, electrical test certification, inspector approval nor authorisation to connect or energise. Do not perform electrical work or tests unless appropriately licensed/authorised. Actual results, dates, decisions and signatures remain blank until contemporaneous evidence is entered by the responsible person.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ETR-01  Installation and circuit scope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Installation, distribution board, circuit ID, extent tested, drawing revision and excluded/incomplete portions.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Reconcile report coverage to approved circuit schedule; identify omitted or not-yet-tested circuits.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Each result is attributable to a defined installation portion and approved scope.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Board / circuit IDs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Coverage / exclusions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ETR-02  Procedure, criterion and method reference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test-plan revision, adopted standard/rule reference, specific test type and required criterion.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Transcribe approved method, edition and criterion from project-controlled documents; leave project values blank until supplied.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can be compared only with an identified applicable criterion.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Procedure / edition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Criterion / exact clause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approval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ETR-03  Tester authority and test equipment traceability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Tester identity, role/authorisation, instrument ID, calibration/status evidence and report reference.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Link issued test sheet and instrument record; the form does not determine competency or calibration validity.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Tester and equipment are traceable under applicable jurisdiction and project controls.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Tester / authorisation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Instrument / calibration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Report 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ETR-04  Required verification categories completed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Project-required test category, circuit/asset tested, report location and status.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one row per required test from approved project schedule; enter actual results only from authorised report. No test procedure provided.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categories have linked reports or are explicitly open/not applicable with authority.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 category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Circuit / asset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Report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ETR-05  Actual result, units and comparison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As-reported value/status and units, method context and separately stated project criterion.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Transcribe report without recalculation; comparison/status only by assigned competent reviewer against exact requirement.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Value, unit, criterion and reviewer decision are traceable to issued report.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Reported result / unit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Criterion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Comparison reviewer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ETR-06  Defect, corrective work and retest history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Defect/NCR ID, affected circuit, repair reference, new test date and separate retest report.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Append new event entries and cross-reference original result; never overwrite failed or superseded result.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Original result and corrective/retest evidence remain linked.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electrical specification, jurisdictional rules, drawings and controlled test/inspection plan; record exact revision/clause.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NCR / repair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Retest report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Disposition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Low-Voltage Electrical Installation Test Record event log</w:t>
      </w:r>
    </w:p>
    <w:p>
      <w:pPr>
        <w:spacing w:after="80"/>
      </w:pPr>
      <w:r>
        <w:rPr>
          <w:rFonts w:ascii="Arial" w:hAnsi="Arial"/>
          <w:b w:val="0"/>
          <w:sz w:val="17"/>
        </w:rPr>
        <w:t>Use one row per defined area/circuit/check event. Keep project criteria separate from actual observations and reported results. Preserve failed and superseded entries; link every decision to its authorised role and separate evidence. This log does not certify work or authorise connection.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54"/>
        <w:gridCol w:w="1554"/>
        <w:gridCol w:w="1554"/>
        <w:gridCol w:w="1554"/>
        <w:gridCol w:w="1554"/>
        <w:gridCol w:w="1554"/>
        <w:gridCol w:w="1554"/>
        <w:gridCol w:w="1554"/>
        <w:gridCol w:w="1554"/>
        <w:gridCol w:w="1554"/>
      </w:tblGrid>
      <w:tr>
        <w:trPr>
          <w:trHeight w:val="691" w:hRule="atLeast"/>
          <w:tblHeader w:val="true"/>
          <w:cantSplit/>
        </w:trPr>
        <w:tc>
          <w:tcPr>
            <w:tcW w:type="dxa" w:w="112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Date / event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Area / board / circuit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Drawing / revision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Check / test category</w:t>
            </w:r>
          </w:p>
        </w:tc>
        <w:tc>
          <w:tcPr>
            <w:tcW w:type="dxa" w:w="203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Project method / criterion ref</w:t>
            </w:r>
          </w:p>
        </w:tc>
        <w:tc>
          <w:tcPr>
            <w:tcW w:type="dxa" w:w="203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Actual result / unit or observation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Report / photo / NCR ref</w:t>
            </w:r>
          </w:p>
        </w:tc>
        <w:tc>
          <w:tcPr>
            <w:tcW w:type="dxa" w:w="203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Action / retest / disposition</w:t>
            </w:r>
          </w:p>
        </w:tc>
        <w:tc>
          <w:tcPr>
            <w:tcW w:type="dxa" w:w="143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Role / reviewer / authority ref</w:t>
            </w:r>
          </w:p>
        </w:tc>
        <w:tc>
          <w:tcPr>
            <w:tcW w:type="dxa" w:w="112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Status / handover ref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03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3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1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Electrical work evidence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evidence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Evidence linked for assigned reviewer</w:t>
      </w:r>
    </w:p>
    <w:p>
      <w:pPr>
        <w:spacing w:after="80"/>
      </w:pPr>
      <w:r>
        <w:rPr>
          <w:rFonts w:ascii="Arial" w:hAnsi="Arial"/>
          <w:b w:val="0"/>
          <w:sz w:val="18"/>
        </w:rPr>
        <w:t>[  ] Defect / required test / report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Separate statutory, inspector, network or project decision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field record preserves inspection and document references. It is not a statutory certificate, test certification, inspector sign-off, project release or authority to connect/energise.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Installer / authorised electrical worker / scope and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Field recorder / role / evidence reference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Electrical contractor responsible person / licence or authorisation ref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Inspector / regulator / network approval reference where applicable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Project reviewer / disposition reference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Open defects / retest / as-built references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Queensland Electrical Safety Office, Guidelines for testing low voltage electrical installations (2026)</w:t>
      </w:r>
    </w:p>
    <w:p>
      <w:pPr>
        <w:spacing w:after="20"/>
      </w:pPr>
      <w:r>
        <w:rPr>
          <w:rFonts w:ascii="Arial" w:hAnsi="Arial"/>
          <w:b w:val="0"/>
          <w:sz w:val="18"/>
        </w:rPr>
        <w:t>Role: Queensland technical guidance; it does not set project criteria or authorise unqualified persons to test.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2026 guide, visual inspection before mandatory tests and verification sections. Used for evidence categories and sequence context only.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https://www.worksafe.qld.gov.au/__data/assets/pdf_file/0026/158525/guide-for-testing-low-voltage-electrical-installations.pdf</w:t>
      </w:r>
    </w:p>
    <w:p>
      <w:pPr>
        <w:spacing w:after="20"/>
      </w:pPr>
      <w:r>
        <w:rPr>
          <w:rFonts w:ascii="Arial" w:hAnsi="Arial"/>
          <w:b/>
          <w:sz w:val="20"/>
        </w:rPr>
        <w:t>WorkSafe Queensland, Electrical safety in the construction industry</w:t>
      </w:r>
    </w:p>
    <w:p>
      <w:pPr>
        <w:spacing w:after="20"/>
      </w:pPr>
      <w:r>
        <w:rPr>
          <w:rFonts w:ascii="Arial" w:hAnsi="Arial"/>
          <w:b w:val="0"/>
          <w:sz w:val="18"/>
        </w:rPr>
        <w:t>Role: Queensland jurisdictional guidance informing role and construction context.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Construction electrical safety: electrical work by licensed/authorised persons; construction wiring inspection/testing by a qualified person before use.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https://www.worksafe.qld.gov.au/safety-and-prevention/hazards/electricity/industry-specific-electrical-hazards/electrical-safety-in-the-construction-industry</w:t>
      </w:r>
    </w:p>
    <w:p>
      <w:pPr>
        <w:spacing w:after="20"/>
      </w:pPr>
      <w:r>
        <w:rPr>
          <w:rFonts w:ascii="Arial" w:hAnsi="Arial"/>
          <w:b/>
          <w:sz w:val="20"/>
        </w:rPr>
        <w:t>WorkSafe Queensland, Issuing certificates of compliance</w:t>
      </w:r>
    </w:p>
    <w:p>
      <w:pPr>
        <w:spacing w:after="20"/>
      </w:pPr>
      <w:r>
        <w:rPr>
          <w:rFonts w:ascii="Arial" w:hAnsi="Arial"/>
          <w:b w:val="0"/>
          <w:sz w:val="18"/>
        </w:rPr>
        <w:t>Role: State-specific statutory certificate context. This record is expressly not that certificate.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Certificate of testing and compliance requirements for installation work and responsible issuer under Queensland rules.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https://www.worksafe.qld.gov.au/laws-and-compliance/electrical-safety-laws/issuing-certificates-of-compliance</w:t>
      </w:r>
    </w:p>
    <w:p>
      <w:pPr>
        <w:spacing w:after="20"/>
      </w:pPr>
      <w:r>
        <w:rPr>
          <w:rFonts w:ascii="Arial" w:hAnsi="Arial"/>
          <w:b/>
          <w:sz w:val="20"/>
        </w:rPr>
        <w:t>Energy Safe Victoria, Electrical installation FAQ</w:t>
      </w:r>
    </w:p>
    <w:p>
      <w:pPr>
        <w:spacing w:after="20"/>
      </w:pPr>
      <w:r>
        <w:rPr>
          <w:rFonts w:ascii="Arial" w:hAnsi="Arial"/>
          <w:b w:val="0"/>
          <w:sz w:val="18"/>
        </w:rPr>
        <w:t>Role: Victoria-specific process example, subject to jurisdiction and work classification.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Testing and inspection; prescribed work inspection before connection, including main switchboard example.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https://www.energysafe.vic.gov.au/industry-guidance/electrical/frequently-asked-questions/electrical-installation</w:t>
      </w:r>
    </w:p>
    <w:p>
      <w:pPr>
        <w:spacing w:after="20"/>
      </w:pPr>
      <w:r>
        <w:rPr>
          <w:rFonts w:ascii="Arial" w:hAnsi="Arial"/>
          <w:b/>
          <w:sz w:val="20"/>
        </w:rPr>
        <w:t>Energy Safe Victoria, Prescribed and non-prescribed work</w:t>
      </w:r>
    </w:p>
    <w:p>
      <w:pPr>
        <w:spacing w:after="20"/>
      </w:pPr>
      <w:r>
        <w:rPr>
          <w:rFonts w:ascii="Arial" w:hAnsi="Arial"/>
          <w:b w:val="0"/>
          <w:sz w:val="18"/>
        </w:rPr>
        <w:t>Role: Victoria-specific statutory boundary; not generalized to other jurisdictions.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Prescribed installation work inspection, including consumer mains, main earthing and relevant main switchboard components.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https://www.energysafe.vic.gov.au/certificates-electrical-safety/obligations-and-guidelines/prescribed-and-non-prescribed-work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https://itp.cavoren.net/checklists/electrical-test-record/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