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Electrical Pre-Energisation Readiness Record</w:t>
      </w:r>
    </w:p>
    <w:p>
      <w:pPr>
        <w:spacing w:after="100"/>
      </w:pPr>
      <w:r>
        <w:rPr>
          <w:rFonts w:ascii="Arial" w:hAnsi="Arial"/>
          <w:b/>
          <w:sz w:val="20"/>
        </w:rPr>
        <w:t>Blank project field record  |  Complete from current approved documents and site observations</w:t>
      </w:r>
    </w:p>
    <w:p>
      <w:pPr>
        <w:spacing w:after="20"/>
      </w:pPr>
      <w:r>
        <w:rPr>
          <w:rFonts w:ascii="Arial" w:hAnsi="Arial"/>
          <w:b/>
          <w:sz w:val="22"/>
        </w:rPr>
        <w:t>Scope</w:t>
      </w:r>
    </w:p>
    <w:p>
      <w:pPr>
        <w:spacing w:after="60"/>
      </w:pPr>
      <w:r>
        <w:rPr>
          <w:rFonts w:ascii="Arial" w:hAnsi="Arial"/>
          <w:b w:val="0"/>
          <w:sz w:val="18"/>
        </w:rPr>
        <w:t>Included: Document and visual readiness checks: installation identity, completed work/test evidence, enclosure and labelling, access/coordination, required statutory inspection/certificate status, unresolved defects and named decision authority.</w:t>
      </w:r>
    </w:p>
    <w:p>
      <w:pPr>
        <w:spacing w:after="60"/>
      </w:pPr>
      <w:r>
        <w:rPr>
          <w:rFonts w:ascii="Arial" w:hAnsi="Arial"/>
          <w:b w:val="0"/>
          <w:sz w:val="18"/>
        </w:rPr>
        <w:t>Excluded: Permission to energise; statutory certificate or inspector sign-off; operating or switching instructions; live testing; protection settings; network connection approval; universal acceptance criteria.</w:t>
      </w:r>
    </w:p>
    <w:p>
      <w:pPr>
        <w:spacing w:after="20"/>
      </w:pPr>
      <w:r>
        <w:rPr>
          <w:rFonts w:ascii="Arial" w:hAnsi="Arial"/>
          <w:b/>
          <w:sz w:val="22"/>
        </w:rPr>
        <w:t>Use and project setup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Project / jurisdiction / supply authority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Installation / board / isolation boundary ID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Proposed connection scope / date window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Approved energisation procedure / revision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Electrical contractor / responsible person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Required inspector / network / client approvals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Test / certificate / inspection report refs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Open defects / permits / interface status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Jurisdiction and network/distribution business requirements — Identify connection, inspection, notification and certificate conditions.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Approved project energisation and commissioning plan — Name actual authorising roles, prerequisites, sequence and records.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Issued electrical test reports and statutory certificates — Confirm evidence comes from responsible authorised parties.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Defect/NCR and permit registers — Identify unresolved safety, access, isolation, temporary supply and interface issues.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Switchboard/circuit schedules and as-built documents — Confirm installation identity, required labels and controlled drawings.</w:t>
      </w:r>
    </w:p>
    <w:p>
      <w:pPr>
        <w:spacing w:after="20"/>
      </w:pPr>
      <w:r>
        <w:rPr>
          <w:rFonts w:ascii="Arial" w:hAnsi="Arial"/>
          <w:b/>
          <w:sz w:val="22"/>
        </w:rPr>
        <w:t>How to use</w:t>
      </w:r>
    </w:p>
    <w:p>
      <w:pPr>
        <w:spacing w:after="40"/>
      </w:pPr>
      <w:r>
        <w:rPr>
          <w:rFonts w:ascii="Arial" w:hAnsi="Arial"/>
          <w:b w:val="0"/>
          <w:sz w:val="18"/>
        </w:rPr>
        <w:t>1. Identify jurisdiction, exact installation/work boundary and current controlled drawing revision.</w:t>
      </w:r>
    </w:p>
    <w:p>
      <w:pPr>
        <w:spacing w:after="40"/>
      </w:pPr>
      <w:r>
        <w:rPr>
          <w:rFonts w:ascii="Arial" w:hAnsi="Arial"/>
          <w:b w:val="0"/>
          <w:sz w:val="18"/>
        </w:rPr>
        <w:t>2. Enter applicable project acceptance references, methods, limits, witness points and responsible roles from approved project documents; no defaults are supplied.</w:t>
      </w:r>
    </w:p>
    <w:p>
      <w:pPr>
        <w:spacing w:after="40"/>
      </w:pPr>
      <w:r>
        <w:rPr>
          <w:rFonts w:ascii="Arial" w:hAnsi="Arial"/>
          <w:b w:val="0"/>
          <w:sz w:val="18"/>
        </w:rPr>
        <w:t>3. Record actual observations/results only from contemporaneous work or issued reports, retaining units, report IDs and revisions.</w:t>
      </w:r>
    </w:p>
    <w:p>
      <w:pPr>
        <w:spacing w:after="40"/>
      </w:pPr>
      <w:r>
        <w:rPr>
          <w:rFonts w:ascii="Arial" w:hAnsi="Arial"/>
          <w:b w:val="0"/>
          <w:sz w:val="18"/>
        </w:rPr>
        <w:t>4. Maintain a dated, attributable event trail for defects, repair, retest and disposition; preserve earlier entries.</w:t>
      </w:r>
    </w:p>
    <w:p>
      <w:pPr>
        <w:spacing w:after="40"/>
      </w:pPr>
      <w:r>
        <w:rPr>
          <w:rFonts w:ascii="Arial" w:hAnsi="Arial"/>
          <w:b w:val="0"/>
          <w:sz w:val="18"/>
        </w:rPr>
        <w:t>5. Keep project release, statutory certificate, inspector sign-off or connection authorisation as separate evidence linked by reference.</w:t>
      </w:r>
    </w:p>
    <w:p>
      <w:pPr>
        <w:spacing w:after="0"/>
      </w:pPr>
      <w:r>
        <w:rPr>
          <w:rFonts w:ascii="Arial" w:hAnsi="Arial"/>
          <w:b w:val="0"/>
          <w:sz w:val="16"/>
        </w:rPr>
        <w:t>Important: Blank field record for ordinary building low-voltage electrical work only. Project documents and applicable state or territory requirements control. This record is neither a statutory certificate, electrical test certification, inspector approval nor authorisation to connect or energise. Do not perform electrical work or tests unless appropriately licensed/authorised. Actual results, dates, decisions and signatures remain blank until contemporaneous evidence is entered by the responsible person.</w:t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EPR-01  Scope and boundary identity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Installation, board, circuits, work extent, proposed connection boundary and current drawing revision.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Compare requested scope with controlled schedules and nominated supply/network interface.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Connection request maps to defined scope and current approved documents.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Approved project electrical specification, jurisdictional rules, drawings and controlled test/inspection plan; record exact revision/clause.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Installation / board ID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Boundary / circuits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Drawing revision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EPR-02  Installation completion and physical condition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Visible enclosure completeness, covers/barriers, access, damage and required identification.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Visual/document review by assigned electrical personnel against approved design and inspection plan; no intrusive/live procedure specified.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Completion evidence is present and visible issues dispositioned by responsible contractor.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Approved project electrical specification, jurisdictional rules, drawings and controlled test/inspection plan; record exact revision/clause.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Condition / label refs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Open defect IDs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Photo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EPR-03  Required test and commissioning evidence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Required test schedule rows, issued report IDs, incomplete items and accepted project review references.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Reconcile approved plan against issued test reports; do not interpret blank as completion or set limits here.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Every required item is evidenced or explicitly dispositioned by authorised role.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Approved project electrical specification, jurisdictional rules, drawings and controlled test/inspection plan; record exact revision/clause.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Test schedule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Report / revision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Review/disposition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EPR-04  Statutory inspection and certificate pathway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Jurisdiction, work classification, required certificate/inspection, issuer, inspector and status references.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Verify actual jurisdictional process with responsible contractor and regulator/network requirements; record IDs, not substitute declarations.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Required jurisdictional certificate and inspection steps are evidenced where applicable.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Approved project electrical specification, jurisdictional rules, drawings and controlled test/inspection plan; record exact revision/clause.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Jurisdiction / work type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Certificate / inspector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Status / evidence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EPR-05  Interfaces, permits and open safety-related items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Network/client approvals, trade interfaces, access control, permit status and unresolved NCRs affecting connection.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Review controlled registers and assigned approvals; refer unresolved controls to responsible duty holder.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Required interface approvals are recorded and no unresolved item affecting scope is hidden by a general pass.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Approved project electrical specification, jurisdictional rules, drawings and controlled test/inspection plan; record exact revision/clause.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Approval / permit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Interface / NCR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Owner / due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EPR-06  Authorised connection decision and handover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Named decision maker, role/authority, separate approval reference, date/time and released boundary.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Record decision only when made by authorised role; enter reference and limits of that decision.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Separate explicit authorisation is linked to defined boundary before connection work proceeds.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Approved project electrical specification, jurisdictional rules, drawings and controlled test/inspection plan; record exact revision/clause.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Decision role / authority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Approval ref / boundary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Date / handover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60"/>
      </w:pPr>
      <w:r>
        <w:rPr>
          <w:rFonts w:ascii="Arial" w:hAnsi="Arial"/>
          <w:b/>
          <w:sz w:val="30"/>
        </w:rPr>
        <w:t>Electrical Pre-Energisation Readiness Record event log</w:t>
      </w:r>
    </w:p>
    <w:p>
      <w:pPr>
        <w:spacing w:after="80"/>
      </w:pPr>
      <w:r>
        <w:rPr>
          <w:rFonts w:ascii="Arial" w:hAnsi="Arial"/>
          <w:b w:val="0"/>
          <w:sz w:val="17"/>
        </w:rPr>
        <w:t>Use one row per defined area/circuit/check event. Keep project criteria separate from actual observations and reported results. Preserve failed and superseded entries; link every decision to its authorised role and separate evidence. This log does not certify work or authorise connection.</w:t>
      </w:r>
    </w:p>
    <w:p>
      <w:pPr>
        <w:spacing w:after="40"/>
      </w:pPr>
      <w:r>
        <w:rPr>
          <w:rFonts w:ascii="Arial" w:hAnsi="Arial"/>
          <w:b w:val="0"/>
          <w:sz w:val="16"/>
        </w:rPr>
        <w:t>Project / contract: ______________________________    Element / pour / lot: ______________________________    Date / shift: ____________________</w:t>
      </w:r>
    </w:p>
    <w:p>
      <w:pPr>
        <w:spacing w:after="80"/>
      </w:pPr>
      <w:r>
        <w:rPr>
          <w:rFonts w:ascii="Arial" w:hAnsi="Arial"/>
          <w:b w:val="0"/>
          <w:sz w:val="16"/>
        </w:rPr>
        <w:t>Location / area: ______________________________    Record reference / revision: ______________________________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554"/>
        <w:gridCol w:w="1554"/>
        <w:gridCol w:w="1554"/>
        <w:gridCol w:w="1554"/>
        <w:gridCol w:w="1554"/>
        <w:gridCol w:w="1554"/>
        <w:gridCol w:w="1554"/>
        <w:gridCol w:w="1554"/>
        <w:gridCol w:w="1554"/>
        <w:gridCol w:w="1554"/>
      </w:tblGrid>
      <w:tr>
        <w:trPr>
          <w:trHeight w:val="691" w:hRule="atLeast"/>
          <w:tblHeader w:val="true"/>
          <w:cantSplit/>
        </w:trPr>
        <w:tc>
          <w:tcPr>
            <w:tcW w:type="dxa" w:w="1120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Date / event</w:t>
            </w:r>
          </w:p>
        </w:tc>
        <w:tc>
          <w:tcPr>
            <w:tcW w:type="dxa" w:w="1436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Area / board / circuit</w:t>
            </w:r>
          </w:p>
        </w:tc>
        <w:tc>
          <w:tcPr>
            <w:tcW w:type="dxa" w:w="1436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Drawing / revision</w:t>
            </w:r>
          </w:p>
        </w:tc>
        <w:tc>
          <w:tcPr>
            <w:tcW w:type="dxa" w:w="1436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Check / test category</w:t>
            </w:r>
          </w:p>
        </w:tc>
        <w:tc>
          <w:tcPr>
            <w:tcW w:type="dxa" w:w="2039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Project method / criterion ref</w:t>
            </w:r>
          </w:p>
        </w:tc>
        <w:tc>
          <w:tcPr>
            <w:tcW w:type="dxa" w:w="2039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Actual result / unit or observation</w:t>
            </w:r>
          </w:p>
        </w:tc>
        <w:tc>
          <w:tcPr>
            <w:tcW w:type="dxa" w:w="1436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Report / photo / NCR ref</w:t>
            </w:r>
          </w:p>
        </w:tc>
        <w:tc>
          <w:tcPr>
            <w:tcW w:type="dxa" w:w="2039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Action / retest / disposition</w:t>
            </w:r>
          </w:p>
        </w:tc>
        <w:tc>
          <w:tcPr>
            <w:tcW w:type="dxa" w:w="1436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Role / reviewer / authority ref</w:t>
            </w:r>
          </w:p>
        </w:tc>
        <w:tc>
          <w:tcPr>
            <w:tcW w:type="dxa" w:w="1120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Status / handover ref</w:t>
            </w:r>
          </w:p>
        </w:tc>
      </w:tr>
      <w:tr>
        <w:trPr>
          <w:cantSplit/>
          <w:trHeight w:val="547" w:hRule="atLeast"/>
        </w:trPr>
        <w:tc>
          <w:tcPr>
            <w:tcW w:type="dxa" w:w="11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1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1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1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1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1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1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1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1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1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1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1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1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1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1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1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1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1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1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1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</w:tbl>
    <w:p>
      <w:r>
        <w:br w:type="page"/>
      </w:r>
    </w:p>
    <w:p>
      <w:pPr>
        <w:spacing w:after="60"/>
      </w:pPr>
      <w:r>
        <w:rPr>
          <w:rFonts w:ascii="Arial" w:hAnsi="Arial"/>
          <w:b/>
          <w:sz w:val="32"/>
        </w:rPr>
        <w:t>Issues and corrective action</w:t>
      </w:r>
    </w:p>
    <w:p>
      <w:pPr>
        <w:spacing w:after="100"/>
      </w:pPr>
      <w:r>
        <w:rPr>
          <w:rFonts w:ascii="Arial" w:hAnsi="Arial"/>
          <w:b w:val="0"/>
          <w:sz w:val="16"/>
        </w:rPr>
        <w:t>Project: _____________________  Location / room / element: _____________________  Inspection date: 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08"/>
        <w:gridCol w:w="3108"/>
        <w:gridCol w:w="3108"/>
        <w:gridCol w:w="3108"/>
        <w:gridCol w:w="3108"/>
      </w:tblGrid>
      <w:tr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Item / date</w:t>
            </w:r>
          </w:p>
        </w:tc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Issue and immediate action</w:t>
            </w:r>
          </w:p>
        </w:tc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Disposition / corrective instruction</w:t>
            </w:r>
          </w:p>
        </w:tc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Recheck evidence / date</w:t>
            </w:r>
          </w:p>
        </w:tc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Responsible role / reference</w:t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</w:tbl>
    <w:p>
      <w:pPr>
        <w:spacing w:after="80"/>
      </w:pPr>
      <w:r>
        <w:rPr>
          <w:rFonts w:ascii="Arial" w:hAnsi="Arial"/>
          <w:b/>
          <w:sz w:val="16"/>
        </w:rPr>
        <w:t>Unresolved items: identify affected area, status, person notified, instruction / NCR reference and any condition before concealment or next work.</w:t>
      </w:r>
    </w:p>
    <w:p>
      <w:r>
        <w:br w:type="page"/>
      </w:r>
    </w:p>
    <w:p>
      <w:pPr>
        <w:spacing w:after="60"/>
      </w:pPr>
      <w:r>
        <w:rPr>
          <w:rFonts w:ascii="Arial" w:hAnsi="Arial"/>
          <w:b/>
          <w:sz w:val="32"/>
        </w:rPr>
        <w:t>Electrical work evidence handover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Date: _____________________</w:t>
      </w:r>
    </w:p>
    <w:p>
      <w:pPr>
        <w:spacing w:after="40"/>
      </w:pPr>
      <w:r>
        <w:rPr>
          <w:rFonts w:ascii="Arial" w:hAnsi="Arial"/>
          <w:b/>
          <w:sz w:val="20"/>
        </w:rPr>
        <w:t>Record evidence status</w:t>
      </w:r>
    </w:p>
    <w:p>
      <w:pPr>
        <w:spacing w:after="80"/>
      </w:pPr>
      <w:r>
        <w:rPr>
          <w:rFonts w:ascii="Arial" w:hAnsi="Arial"/>
          <w:b w:val="0"/>
          <w:sz w:val="18"/>
        </w:rPr>
        <w:t>[  ] Evidence linked for assigned reviewer</w:t>
      </w:r>
    </w:p>
    <w:p>
      <w:pPr>
        <w:spacing w:after="80"/>
      </w:pPr>
      <w:r>
        <w:rPr>
          <w:rFonts w:ascii="Arial" w:hAnsi="Arial"/>
          <w:b w:val="0"/>
          <w:sz w:val="18"/>
        </w:rPr>
        <w:t>[  ] Defect / required test / report remains open</w:t>
      </w:r>
    </w:p>
    <w:p>
      <w:pPr>
        <w:spacing w:after="80"/>
      </w:pPr>
      <w:r>
        <w:rPr>
          <w:rFonts w:ascii="Arial" w:hAnsi="Arial"/>
          <w:b w:val="0"/>
          <w:sz w:val="18"/>
        </w:rPr>
        <w:t>[  ] Separate statutory, inspector, network or project decision required</w:t>
      </w:r>
    </w:p>
    <w:p>
      <w:pPr>
        <w:spacing w:after="100"/>
      </w:pPr>
      <w:r>
        <w:rPr>
          <w:rFonts w:ascii="Arial" w:hAnsi="Arial"/>
          <w:b w:val="0"/>
          <w:sz w:val="18"/>
        </w:rPr>
        <w:t>This field record preserves inspection and document references. It is not a statutory certificate, test certification, inspector sign-off, project release or authority to connect/energise.</w:t>
      </w:r>
    </w:p>
    <w:p>
      <w:pPr>
        <w:spacing w:after="20"/>
      </w:pPr>
      <w:r>
        <w:rPr>
          <w:rFonts w:ascii="Arial" w:hAnsi="Arial"/>
          <w:b/>
          <w:sz w:val="20"/>
        </w:rPr>
        <w:t>Handover roles and references</w:t>
      </w:r>
    </w:p>
    <w:p>
      <w:pPr>
        <w:spacing w:after="100"/>
      </w:pPr>
      <w:r>
        <w:rPr>
          <w:rFonts w:ascii="Arial" w:hAnsi="Arial"/>
          <w:b w:val="0"/>
          <w:sz w:val="18"/>
        </w:rPr>
        <w:t>Installer / authorised electrical worker / scope and date  ______________________________________________</w:t>
      </w:r>
    </w:p>
    <w:p>
      <w:pPr>
        <w:spacing w:after="100"/>
      </w:pPr>
      <w:r>
        <w:rPr>
          <w:rFonts w:ascii="Arial" w:hAnsi="Arial"/>
          <w:b w:val="0"/>
          <w:sz w:val="18"/>
        </w:rPr>
        <w:t>Field recorder / role / evidence reference  ______________________________________________</w:t>
      </w:r>
    </w:p>
    <w:p>
      <w:pPr>
        <w:spacing w:after="100"/>
      </w:pPr>
      <w:r>
        <w:rPr>
          <w:rFonts w:ascii="Arial" w:hAnsi="Arial"/>
          <w:b w:val="0"/>
          <w:sz w:val="18"/>
        </w:rPr>
        <w:t>Electrical contractor responsible person / licence or authorisation ref  ______________________________________________</w:t>
      </w:r>
    </w:p>
    <w:p>
      <w:pPr>
        <w:spacing w:after="100"/>
      </w:pPr>
      <w:r>
        <w:rPr>
          <w:rFonts w:ascii="Arial" w:hAnsi="Arial"/>
          <w:b w:val="0"/>
          <w:sz w:val="18"/>
        </w:rPr>
        <w:t>Inspector / regulator / network approval reference where applicable  ______________________________________________</w:t>
      </w:r>
    </w:p>
    <w:p>
      <w:pPr>
        <w:spacing w:after="100"/>
      </w:pPr>
      <w:r>
        <w:rPr>
          <w:rFonts w:ascii="Arial" w:hAnsi="Arial"/>
          <w:b w:val="0"/>
          <w:sz w:val="18"/>
        </w:rPr>
        <w:t>Project reviewer / disposition reference  ______________________________________________</w:t>
      </w:r>
    </w:p>
    <w:p>
      <w:pPr>
        <w:spacing w:after="100"/>
      </w:pPr>
      <w:r>
        <w:rPr>
          <w:rFonts w:ascii="Arial" w:hAnsi="Arial"/>
          <w:b w:val="0"/>
          <w:sz w:val="18"/>
        </w:rPr>
        <w:t>Open defects / retest / as-built references  ______________________________________________</w:t>
      </w:r>
    </w:p>
    <w:p>
      <w:pPr>
        <w:spacing w:after="0"/>
      </w:pPr>
      <w:r>
        <w:rPr>
          <w:rFonts w:ascii="Arial" w:hAnsi="Arial"/>
          <w:b w:val="0"/>
          <w:sz w:val="18"/>
        </w:rPr>
        <w:t>Signatures record the named person’s stated role and entry only. They do not by themselves approve design, certify compliance, release a contractual control point or authorize the next activity.</w:t>
      </w:r>
    </w:p>
    <w:p>
      <w:r>
        <w:br w:type="page"/>
      </w:r>
    </w:p>
    <w:p>
      <w:pPr>
        <w:spacing w:after="80"/>
      </w:pPr>
      <w:r>
        <w:rPr>
          <w:rFonts w:ascii="Arial" w:hAnsi="Arial"/>
          <w:b/>
          <w:sz w:val="34"/>
        </w:rPr>
        <w:t>Source notes</w:t>
      </w:r>
    </w:p>
    <w:p>
      <w:pPr>
        <w:spacing w:after="160"/>
      </w:pPr>
      <w:r>
        <w:rPr>
          <w:rFonts w:ascii="Arial" w:hAnsi="Arial"/>
          <w:b w:val="0"/>
          <w:sz w:val="18"/>
        </w:rPr>
        <w:t>These references explain topic and record design. They do not supply universal project acceptance values. Confirm the contract documents, applicable jurisdiction and approved product/system before use.</w:t>
      </w:r>
    </w:p>
    <w:p>
      <w:pPr>
        <w:spacing w:after="20"/>
      </w:pPr>
      <w:r>
        <w:rPr>
          <w:rFonts w:ascii="Arial" w:hAnsi="Arial"/>
          <w:b/>
          <w:sz w:val="20"/>
        </w:rPr>
        <w:t>Queensland Electrical Safety Office, Guidelines for testing low voltage electrical installations (2026)</w:t>
      </w:r>
    </w:p>
    <w:p>
      <w:pPr>
        <w:spacing w:after="20"/>
      </w:pPr>
      <w:r>
        <w:rPr>
          <w:rFonts w:ascii="Arial" w:hAnsi="Arial"/>
          <w:b w:val="0"/>
          <w:sz w:val="18"/>
        </w:rPr>
        <w:t>Role: Queensland technical guidance; it does not set project criteria or authorise unqualified persons to test.</w:t>
      </w:r>
    </w:p>
    <w:p>
      <w:pPr>
        <w:spacing w:after="20"/>
      </w:pPr>
      <w:r>
        <w:rPr>
          <w:rFonts w:ascii="Arial" w:hAnsi="Arial"/>
          <w:b w:val="0"/>
          <w:sz w:val="18"/>
        </w:rPr>
        <w:t>Locator: 2026 guide, visual inspection before mandatory tests and verification sections. Used for evidence categories and sequence context only.</w:t>
      </w:r>
    </w:p>
    <w:p>
      <w:pPr>
        <w:spacing w:after="100"/>
      </w:pPr>
      <w:r>
        <w:rPr>
          <w:rFonts w:ascii="Arial" w:hAnsi="Arial"/>
          <w:b w:val="0"/>
          <w:sz w:val="18"/>
        </w:rPr>
        <w:t>Source URL: https://www.worksafe.qld.gov.au/__data/assets/pdf_file/0026/158525/guide-for-testing-low-voltage-electrical-installations.pdf</w:t>
      </w:r>
    </w:p>
    <w:p>
      <w:pPr>
        <w:spacing w:after="20"/>
      </w:pPr>
      <w:r>
        <w:rPr>
          <w:rFonts w:ascii="Arial" w:hAnsi="Arial"/>
          <w:b/>
          <w:sz w:val="20"/>
        </w:rPr>
        <w:t>WorkSafe Queensland, Electrical safety in the construction industry</w:t>
      </w:r>
    </w:p>
    <w:p>
      <w:pPr>
        <w:spacing w:after="20"/>
      </w:pPr>
      <w:r>
        <w:rPr>
          <w:rFonts w:ascii="Arial" w:hAnsi="Arial"/>
          <w:b w:val="0"/>
          <w:sz w:val="18"/>
        </w:rPr>
        <w:t>Role: Queensland jurisdictional guidance informing role and construction context.</w:t>
      </w:r>
    </w:p>
    <w:p>
      <w:pPr>
        <w:spacing w:after="20"/>
      </w:pPr>
      <w:r>
        <w:rPr>
          <w:rFonts w:ascii="Arial" w:hAnsi="Arial"/>
          <w:b w:val="0"/>
          <w:sz w:val="18"/>
        </w:rPr>
        <w:t>Locator: Construction electrical safety: electrical work by licensed/authorised persons; construction wiring inspection/testing by a qualified person before use.</w:t>
      </w:r>
    </w:p>
    <w:p>
      <w:pPr>
        <w:spacing w:after="100"/>
      </w:pPr>
      <w:r>
        <w:rPr>
          <w:rFonts w:ascii="Arial" w:hAnsi="Arial"/>
          <w:b w:val="0"/>
          <w:sz w:val="18"/>
        </w:rPr>
        <w:t>Source URL: https://www.worksafe.qld.gov.au/safety-and-prevention/hazards/electricity/industry-specific-electrical-hazards/electrical-safety-in-the-construction-industry</w:t>
      </w:r>
    </w:p>
    <w:p>
      <w:pPr>
        <w:spacing w:after="20"/>
      </w:pPr>
      <w:r>
        <w:rPr>
          <w:rFonts w:ascii="Arial" w:hAnsi="Arial"/>
          <w:b/>
          <w:sz w:val="20"/>
        </w:rPr>
        <w:t>WorkSafe Queensland, Issuing certificates of compliance</w:t>
      </w:r>
    </w:p>
    <w:p>
      <w:pPr>
        <w:spacing w:after="20"/>
      </w:pPr>
      <w:r>
        <w:rPr>
          <w:rFonts w:ascii="Arial" w:hAnsi="Arial"/>
          <w:b w:val="0"/>
          <w:sz w:val="18"/>
        </w:rPr>
        <w:t>Role: State-specific statutory certificate context. This record is expressly not that certificate.</w:t>
      </w:r>
    </w:p>
    <w:p>
      <w:pPr>
        <w:spacing w:after="20"/>
      </w:pPr>
      <w:r>
        <w:rPr>
          <w:rFonts w:ascii="Arial" w:hAnsi="Arial"/>
          <w:b w:val="0"/>
          <w:sz w:val="18"/>
        </w:rPr>
        <w:t>Locator: Certificate of testing and compliance requirements for installation work and responsible issuer under Queensland rules.</w:t>
      </w:r>
    </w:p>
    <w:p>
      <w:pPr>
        <w:spacing w:after="100"/>
      </w:pPr>
      <w:r>
        <w:rPr>
          <w:rFonts w:ascii="Arial" w:hAnsi="Arial"/>
          <w:b w:val="0"/>
          <w:sz w:val="18"/>
        </w:rPr>
        <w:t>Source URL: https://www.worksafe.qld.gov.au/laws-and-compliance/electrical-safety-laws/issuing-certificates-of-compliance</w:t>
      </w:r>
    </w:p>
    <w:p>
      <w:pPr>
        <w:spacing w:after="20"/>
      </w:pPr>
      <w:r>
        <w:rPr>
          <w:rFonts w:ascii="Arial" w:hAnsi="Arial"/>
          <w:b/>
          <w:sz w:val="20"/>
        </w:rPr>
        <w:t>Energy Safe Victoria, Electrical installation FAQ</w:t>
      </w:r>
    </w:p>
    <w:p>
      <w:pPr>
        <w:spacing w:after="20"/>
      </w:pPr>
      <w:r>
        <w:rPr>
          <w:rFonts w:ascii="Arial" w:hAnsi="Arial"/>
          <w:b w:val="0"/>
          <w:sz w:val="18"/>
        </w:rPr>
        <w:t>Role: Victoria-specific process example, subject to jurisdiction and work classification.</w:t>
      </w:r>
    </w:p>
    <w:p>
      <w:pPr>
        <w:spacing w:after="20"/>
      </w:pPr>
      <w:r>
        <w:rPr>
          <w:rFonts w:ascii="Arial" w:hAnsi="Arial"/>
          <w:b w:val="0"/>
          <w:sz w:val="18"/>
        </w:rPr>
        <w:t>Locator: Testing and inspection; prescribed work inspection before connection, including main switchboard example.</w:t>
      </w:r>
    </w:p>
    <w:p>
      <w:pPr>
        <w:spacing w:after="100"/>
      </w:pPr>
      <w:r>
        <w:rPr>
          <w:rFonts w:ascii="Arial" w:hAnsi="Arial"/>
          <w:b w:val="0"/>
          <w:sz w:val="18"/>
        </w:rPr>
        <w:t>Source URL: https://www.energysafe.vic.gov.au/industry-guidance/electrical/frequently-asked-questions/electrical-installation</w:t>
      </w:r>
    </w:p>
    <w:p>
      <w:pPr>
        <w:spacing w:after="20"/>
      </w:pPr>
      <w:r>
        <w:rPr>
          <w:rFonts w:ascii="Arial" w:hAnsi="Arial"/>
          <w:b/>
          <w:sz w:val="20"/>
        </w:rPr>
        <w:t>Energy Safe Victoria, Prescribed and non-prescribed work</w:t>
      </w:r>
    </w:p>
    <w:p>
      <w:pPr>
        <w:spacing w:after="20"/>
      </w:pPr>
      <w:r>
        <w:rPr>
          <w:rFonts w:ascii="Arial" w:hAnsi="Arial"/>
          <w:b w:val="0"/>
          <w:sz w:val="18"/>
        </w:rPr>
        <w:t>Role: Victoria-specific statutory boundary; not generalized to other jurisdictions.</w:t>
      </w:r>
    </w:p>
    <w:p>
      <w:pPr>
        <w:spacing w:after="20"/>
      </w:pPr>
      <w:r>
        <w:rPr>
          <w:rFonts w:ascii="Arial" w:hAnsi="Arial"/>
          <w:b w:val="0"/>
          <w:sz w:val="18"/>
        </w:rPr>
        <w:t>Locator: Prescribed installation work inspection, including consumer mains, main earthing and relevant main switchboard components.</w:t>
      </w:r>
    </w:p>
    <w:p>
      <w:pPr>
        <w:spacing w:after="100"/>
      </w:pPr>
      <w:r>
        <w:rPr>
          <w:rFonts w:ascii="Arial" w:hAnsi="Arial"/>
          <w:b w:val="0"/>
          <w:sz w:val="18"/>
        </w:rPr>
        <w:t>Source URL: https://www.energysafe.vic.gov.au/certificates-electrical-safety/obligations-and-guidelines/prescribed-and-non-prescribed-work</w:t>
      </w:r>
    </w:p>
    <w:sectPr w:rsidR="00FC693F" w:rsidRPr="0006063C" w:rsidSect="00034616">
      <w:headerReference w:type="default" r:id="rId9"/>
      <w:footerReference w:type="default" r:id="rId10"/>
      <w:pgSz w:w="16834" w:h="11909" w:orient="landscape"/>
      <w:pgMar w:top="792" w:right="648" w:bottom="691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167C80"/>
        <w:sz w:val="14"/>
      </w:rPr>
      <w:t xml:space="preserve">https://itp.cavoren.net/checklists/electrical-pre-energisation/  |  Project: __________________________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167C80"/>
        <w:sz w:val="16"/>
      </w:rPr>
      <w:t>CAVOREN  |  FIELD RECORD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3303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